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467E1D" w:rsidRPr="005A3092">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467E1D" w:rsidRPr="005A3092" w:rsidRDefault="00467E1D" w:rsidP="00F41D40">
            <w:pPr>
              <w:jc w:val="center"/>
              <w:rPr>
                <w:rFonts w:cs="Calibri"/>
                <w:b/>
                <w:szCs w:val="22"/>
              </w:rPr>
            </w:pPr>
            <w:bookmarkStart w:id="0" w:name="_GoBack"/>
            <w:bookmarkEnd w:id="0"/>
            <w:r w:rsidRPr="005A3092">
              <w:rPr>
                <w:rFonts w:cs="Calibri"/>
                <w:b/>
                <w:szCs w:val="22"/>
              </w:rPr>
              <w:t>UČNI NAČRT PREDMETA / COURSE SYLLABUS</w:t>
            </w:r>
          </w:p>
        </w:tc>
      </w:tr>
      <w:tr w:rsidR="00B83A51" w:rsidRPr="005A3092">
        <w:tc>
          <w:tcPr>
            <w:tcW w:w="1799" w:type="dxa"/>
            <w:gridSpan w:val="3"/>
          </w:tcPr>
          <w:p w:rsidR="00B83A51" w:rsidRPr="005A3092" w:rsidRDefault="00B83A51" w:rsidP="00F41D40">
            <w:pPr>
              <w:rPr>
                <w:rFonts w:cs="Calibri"/>
                <w:b/>
                <w:szCs w:val="22"/>
              </w:rPr>
            </w:pPr>
            <w:r w:rsidRPr="005A3092">
              <w:rPr>
                <w:rFonts w:cs="Calibri"/>
                <w:b/>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B83A51" w:rsidRPr="00B83A51" w:rsidRDefault="00605D38" w:rsidP="00D33B13">
            <w:pPr>
              <w:rPr>
                <w:rFonts w:cs="Arial"/>
                <w:sz w:val="22"/>
                <w:szCs w:val="22"/>
              </w:rPr>
            </w:pPr>
            <w:bookmarkStart w:id="1" w:name="Predmet"/>
            <w:bookmarkEnd w:id="1"/>
            <w:r>
              <w:rPr>
                <w:rFonts w:cs="Arial"/>
                <w:sz w:val="22"/>
                <w:szCs w:val="22"/>
              </w:rPr>
              <w:t>Prostor, telo in novi mediji v umetnosti in estetiki</w:t>
            </w:r>
          </w:p>
        </w:tc>
      </w:tr>
      <w:tr w:rsidR="00B83A51" w:rsidRPr="005A3092">
        <w:tc>
          <w:tcPr>
            <w:tcW w:w="1799" w:type="dxa"/>
            <w:gridSpan w:val="3"/>
          </w:tcPr>
          <w:p w:rsidR="00B83A51" w:rsidRPr="005A3092" w:rsidRDefault="00B83A51" w:rsidP="00F41D40">
            <w:pPr>
              <w:rPr>
                <w:rFonts w:cs="Calibri"/>
                <w:b/>
                <w:szCs w:val="22"/>
              </w:rPr>
            </w:pPr>
            <w:r w:rsidRPr="005A3092">
              <w:rPr>
                <w:rFonts w:cs="Calibri"/>
                <w:b/>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B83A51" w:rsidRPr="00B83A51" w:rsidRDefault="00605D38" w:rsidP="00D33B13">
            <w:pPr>
              <w:rPr>
                <w:rFonts w:cs="Arial"/>
                <w:sz w:val="22"/>
                <w:szCs w:val="22"/>
              </w:rPr>
            </w:pPr>
            <w:bookmarkStart w:id="2" w:name="APredmet"/>
            <w:bookmarkEnd w:id="2"/>
            <w:proofErr w:type="spellStart"/>
            <w:r>
              <w:rPr>
                <w:rFonts w:cs="Arial"/>
                <w:sz w:val="22"/>
                <w:szCs w:val="22"/>
              </w:rPr>
              <w:t>Space</w:t>
            </w:r>
            <w:proofErr w:type="spellEnd"/>
            <w:r>
              <w:rPr>
                <w:rFonts w:cs="Arial"/>
                <w:sz w:val="22"/>
                <w:szCs w:val="22"/>
              </w:rPr>
              <w:t xml:space="preserve">, </w:t>
            </w:r>
            <w:proofErr w:type="spellStart"/>
            <w:r>
              <w:rPr>
                <w:rFonts w:cs="Arial"/>
                <w:sz w:val="22"/>
                <w:szCs w:val="22"/>
              </w:rPr>
              <w:t>Body</w:t>
            </w:r>
            <w:proofErr w:type="spellEnd"/>
            <w:r>
              <w:rPr>
                <w:rFonts w:cs="Arial"/>
                <w:sz w:val="22"/>
                <w:szCs w:val="22"/>
              </w:rPr>
              <w:t xml:space="preserve"> </w:t>
            </w:r>
            <w:proofErr w:type="spellStart"/>
            <w:r>
              <w:rPr>
                <w:rFonts w:cs="Arial"/>
                <w:sz w:val="22"/>
                <w:szCs w:val="22"/>
              </w:rPr>
              <w:t>and</w:t>
            </w:r>
            <w:proofErr w:type="spellEnd"/>
            <w:r>
              <w:rPr>
                <w:rFonts w:cs="Arial"/>
                <w:sz w:val="22"/>
                <w:szCs w:val="22"/>
              </w:rPr>
              <w:t xml:space="preserve"> New </w:t>
            </w:r>
            <w:proofErr w:type="spellStart"/>
            <w:r>
              <w:rPr>
                <w:rFonts w:cs="Arial"/>
                <w:sz w:val="22"/>
                <w:szCs w:val="22"/>
              </w:rPr>
              <w:t>Media</w:t>
            </w:r>
            <w:proofErr w:type="spellEnd"/>
            <w:r>
              <w:rPr>
                <w:rFonts w:cs="Arial"/>
                <w:sz w:val="22"/>
                <w:szCs w:val="22"/>
              </w:rPr>
              <w:t xml:space="preserve"> in </w:t>
            </w:r>
            <w:proofErr w:type="spellStart"/>
            <w:r>
              <w:rPr>
                <w:rFonts w:cs="Arial"/>
                <w:sz w:val="22"/>
                <w:szCs w:val="22"/>
              </w:rPr>
              <w:t>Art</w:t>
            </w:r>
            <w:proofErr w:type="spellEnd"/>
            <w:r>
              <w:rPr>
                <w:rFonts w:cs="Arial"/>
                <w:sz w:val="22"/>
                <w:szCs w:val="22"/>
              </w:rPr>
              <w:t xml:space="preserve"> </w:t>
            </w:r>
            <w:proofErr w:type="spellStart"/>
            <w:r>
              <w:rPr>
                <w:rFonts w:cs="Arial"/>
                <w:sz w:val="22"/>
                <w:szCs w:val="22"/>
              </w:rPr>
              <w:t>and</w:t>
            </w:r>
            <w:proofErr w:type="spellEnd"/>
            <w:r>
              <w:rPr>
                <w:rFonts w:cs="Arial"/>
                <w:sz w:val="22"/>
                <w:szCs w:val="22"/>
              </w:rPr>
              <w:t xml:space="preserve"> </w:t>
            </w:r>
            <w:proofErr w:type="spellStart"/>
            <w:r>
              <w:rPr>
                <w:rFonts w:cs="Arial"/>
                <w:sz w:val="22"/>
                <w:szCs w:val="22"/>
              </w:rPr>
              <w:t>Aesthetics</w:t>
            </w:r>
            <w:proofErr w:type="spellEnd"/>
            <w:r>
              <w:rPr>
                <w:rFonts w:cs="Arial"/>
                <w:sz w:val="22"/>
                <w:szCs w:val="22"/>
              </w:rPr>
              <w:t xml:space="preserve"> </w:t>
            </w:r>
          </w:p>
        </w:tc>
      </w:tr>
      <w:tr w:rsidR="00467E1D" w:rsidRPr="005A3092">
        <w:tc>
          <w:tcPr>
            <w:tcW w:w="3307" w:type="dxa"/>
            <w:gridSpan w:val="5"/>
            <w:vAlign w:val="center"/>
          </w:tcPr>
          <w:p w:rsidR="00467E1D" w:rsidRPr="005A3092" w:rsidRDefault="00467E1D" w:rsidP="00F41D40">
            <w:pPr>
              <w:jc w:val="center"/>
              <w:rPr>
                <w:rFonts w:cs="Calibri"/>
                <w:b/>
                <w:szCs w:val="22"/>
              </w:rPr>
            </w:pPr>
          </w:p>
        </w:tc>
        <w:tc>
          <w:tcPr>
            <w:tcW w:w="3401" w:type="dxa"/>
            <w:gridSpan w:val="8"/>
            <w:vAlign w:val="center"/>
          </w:tcPr>
          <w:p w:rsidR="00467E1D" w:rsidRPr="005A3092" w:rsidRDefault="00467E1D" w:rsidP="00F41D40">
            <w:pPr>
              <w:jc w:val="center"/>
              <w:rPr>
                <w:rFonts w:cs="Calibri"/>
                <w:b/>
                <w:szCs w:val="22"/>
              </w:rPr>
            </w:pPr>
          </w:p>
        </w:tc>
        <w:tc>
          <w:tcPr>
            <w:tcW w:w="1558" w:type="dxa"/>
            <w:gridSpan w:val="2"/>
            <w:vAlign w:val="center"/>
          </w:tcPr>
          <w:p w:rsidR="00467E1D" w:rsidRPr="005A3092" w:rsidRDefault="00467E1D" w:rsidP="00F41D40">
            <w:pPr>
              <w:jc w:val="center"/>
              <w:rPr>
                <w:rFonts w:cs="Calibri"/>
                <w:b/>
                <w:szCs w:val="22"/>
              </w:rPr>
            </w:pPr>
          </w:p>
        </w:tc>
        <w:tc>
          <w:tcPr>
            <w:tcW w:w="1424" w:type="dxa"/>
            <w:gridSpan w:val="3"/>
            <w:vAlign w:val="center"/>
          </w:tcPr>
          <w:p w:rsidR="00467E1D" w:rsidRPr="005A3092" w:rsidRDefault="00467E1D" w:rsidP="00F41D40">
            <w:pPr>
              <w:jc w:val="center"/>
              <w:rPr>
                <w:rFonts w:cs="Calibri"/>
                <w:b/>
                <w:szCs w:val="22"/>
              </w:rPr>
            </w:pPr>
          </w:p>
        </w:tc>
      </w:tr>
      <w:tr w:rsidR="00467E1D" w:rsidRPr="005A3092">
        <w:tc>
          <w:tcPr>
            <w:tcW w:w="3307" w:type="dxa"/>
            <w:gridSpan w:val="5"/>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Študijski program in stopnja</w:t>
            </w:r>
          </w:p>
          <w:p w:rsidR="00467E1D" w:rsidRPr="005A3092" w:rsidRDefault="00467E1D" w:rsidP="00F41D40">
            <w:pPr>
              <w:jc w:val="center"/>
              <w:rPr>
                <w:rFonts w:cs="Calibri"/>
                <w:szCs w:val="22"/>
              </w:rPr>
            </w:pPr>
            <w:r w:rsidRPr="005A3092">
              <w:rPr>
                <w:rFonts w:cs="Calibri"/>
                <w:b/>
                <w:szCs w:val="22"/>
              </w:rPr>
              <w:t>Study programme and level</w:t>
            </w:r>
          </w:p>
        </w:tc>
        <w:tc>
          <w:tcPr>
            <w:tcW w:w="3401" w:type="dxa"/>
            <w:gridSpan w:val="8"/>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Študijska smer</w:t>
            </w:r>
          </w:p>
          <w:p w:rsidR="00467E1D" w:rsidRPr="005A3092" w:rsidRDefault="00467E1D" w:rsidP="00F41D40">
            <w:pPr>
              <w:jc w:val="center"/>
              <w:rPr>
                <w:rFonts w:cs="Calibri"/>
                <w:b/>
                <w:szCs w:val="22"/>
              </w:rPr>
            </w:pPr>
            <w:r w:rsidRPr="005A3092">
              <w:rPr>
                <w:rFonts w:cs="Calibri"/>
                <w:b/>
                <w:szCs w:val="22"/>
              </w:rPr>
              <w:t>Study field</w:t>
            </w:r>
          </w:p>
        </w:tc>
        <w:tc>
          <w:tcPr>
            <w:tcW w:w="1558" w:type="dxa"/>
            <w:gridSpan w:val="2"/>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Letnik</w:t>
            </w:r>
          </w:p>
          <w:p w:rsidR="00467E1D" w:rsidRPr="005A3092" w:rsidRDefault="00467E1D" w:rsidP="00F41D40">
            <w:pPr>
              <w:jc w:val="center"/>
              <w:rPr>
                <w:rFonts w:cs="Calibri"/>
                <w:b/>
                <w:szCs w:val="22"/>
              </w:rPr>
            </w:pPr>
            <w:r w:rsidRPr="005A3092">
              <w:rPr>
                <w:rFonts w:cs="Calibri"/>
                <w:b/>
                <w:szCs w:val="22"/>
              </w:rPr>
              <w:t>Academic year</w:t>
            </w:r>
          </w:p>
        </w:tc>
        <w:tc>
          <w:tcPr>
            <w:tcW w:w="1424" w:type="dxa"/>
            <w:gridSpan w:val="3"/>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Semester</w:t>
            </w:r>
          </w:p>
          <w:p w:rsidR="00467E1D" w:rsidRPr="005A3092" w:rsidRDefault="00467E1D" w:rsidP="00F41D40">
            <w:pPr>
              <w:jc w:val="center"/>
              <w:rPr>
                <w:rFonts w:cs="Calibri"/>
                <w:b/>
                <w:szCs w:val="22"/>
              </w:rPr>
            </w:pPr>
            <w:r w:rsidRPr="005A3092">
              <w:rPr>
                <w:rFonts w:cs="Calibri"/>
                <w:b/>
                <w:szCs w:val="22"/>
              </w:rPr>
              <w:t>Semester</w:t>
            </w:r>
          </w:p>
        </w:tc>
      </w:tr>
      <w:tr w:rsidR="00467E1D" w:rsidRPr="005A3092">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467E1D" w:rsidRPr="00B83A51" w:rsidRDefault="00F53CA6" w:rsidP="00B83A51">
            <w:pPr>
              <w:rPr>
                <w:sz w:val="22"/>
                <w:szCs w:val="22"/>
              </w:rPr>
            </w:pPr>
            <w:r>
              <w:rPr>
                <w:b/>
                <w:sz w:val="22"/>
                <w:szCs w:val="22"/>
              </w:rPr>
              <w:t>Humanistične znanosti</w:t>
            </w:r>
            <w:r w:rsidR="00605D38">
              <w:rPr>
                <w:sz w:val="22"/>
                <w:szCs w:val="22"/>
              </w:rPr>
              <w:t>, 3.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467E1D" w:rsidRPr="005A3092" w:rsidRDefault="005B1FFA" w:rsidP="00F41D40">
            <w:pPr>
              <w:jc w:val="center"/>
              <w:rPr>
                <w:rFonts w:cs="Calibri"/>
                <w:b/>
                <w:bCs/>
                <w:szCs w:val="22"/>
              </w:rPr>
            </w:pPr>
            <w:r>
              <w:rPr>
                <w:rFonts w:cs="Calibri"/>
                <w:b/>
                <w:bCs/>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67E1D" w:rsidRPr="005A3092" w:rsidRDefault="00F53CA6" w:rsidP="00F41D40">
            <w:pPr>
              <w:jc w:val="center"/>
              <w:rPr>
                <w:rFonts w:cs="Calibri"/>
                <w:b/>
                <w:bCs/>
                <w:szCs w:val="22"/>
              </w:rPr>
            </w:pPr>
            <w:r>
              <w:rPr>
                <w:rFonts w:cs="Calibri"/>
                <w:b/>
                <w:bCs/>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467E1D" w:rsidRPr="005A3092" w:rsidRDefault="00F53CA6" w:rsidP="00F41D40">
            <w:pPr>
              <w:jc w:val="center"/>
              <w:rPr>
                <w:rFonts w:cs="Calibri"/>
                <w:b/>
                <w:bCs/>
                <w:szCs w:val="22"/>
              </w:rPr>
            </w:pPr>
            <w:r>
              <w:rPr>
                <w:rFonts w:cs="Calibri"/>
                <w:b/>
                <w:bCs/>
                <w:szCs w:val="22"/>
              </w:rPr>
              <w:t>2</w:t>
            </w:r>
          </w:p>
        </w:tc>
      </w:tr>
      <w:tr w:rsidR="00467E1D" w:rsidRPr="005A3092">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467E1D" w:rsidRPr="00652A06" w:rsidRDefault="00467E1D" w:rsidP="00B83A51">
            <w:pPr>
              <w:rPr>
                <w:rFonts w:cs="Calibri"/>
                <w:b/>
                <w:bCs/>
                <w:sz w:val="22"/>
                <w:szCs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467E1D" w:rsidRPr="005A3092" w:rsidRDefault="00467E1D" w:rsidP="00F41D40">
            <w:pPr>
              <w:jc w:val="center"/>
              <w:rPr>
                <w:rFonts w:cs="Calibri"/>
                <w:b/>
                <w:bCs/>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67E1D" w:rsidRPr="005A3092" w:rsidRDefault="00467E1D" w:rsidP="00F41D40">
            <w:pPr>
              <w:jc w:val="center"/>
              <w:rPr>
                <w:rFonts w:cs="Calibri"/>
                <w:b/>
                <w:bCs/>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467E1D" w:rsidRPr="005A3092" w:rsidRDefault="00467E1D" w:rsidP="00F41D40">
            <w:pPr>
              <w:jc w:val="center"/>
              <w:rPr>
                <w:rFonts w:cs="Calibri"/>
                <w:b/>
                <w:bCs/>
                <w:szCs w:val="22"/>
              </w:rPr>
            </w:pPr>
          </w:p>
        </w:tc>
      </w:tr>
      <w:tr w:rsidR="00467E1D" w:rsidRPr="005A3092">
        <w:trPr>
          <w:trHeight w:val="103"/>
        </w:trPr>
        <w:tc>
          <w:tcPr>
            <w:tcW w:w="9690" w:type="dxa"/>
            <w:gridSpan w:val="18"/>
          </w:tcPr>
          <w:p w:rsidR="00467E1D" w:rsidRPr="005A3092" w:rsidRDefault="00467E1D" w:rsidP="00F41D40">
            <w:pPr>
              <w:rPr>
                <w:rFonts w:cs="Calibri"/>
                <w:b/>
                <w:bCs/>
                <w:szCs w:val="22"/>
              </w:rPr>
            </w:pPr>
          </w:p>
        </w:tc>
      </w:tr>
      <w:tr w:rsidR="00467E1D" w:rsidRPr="005A3092">
        <w:tc>
          <w:tcPr>
            <w:tcW w:w="5718" w:type="dxa"/>
            <w:gridSpan w:val="12"/>
            <w:tcBorders>
              <w:top w:val="nil"/>
              <w:left w:val="nil"/>
              <w:bottom w:val="nil"/>
              <w:right w:val="single" w:sz="4" w:space="0" w:color="auto"/>
            </w:tcBorders>
          </w:tcPr>
          <w:p w:rsidR="00467E1D" w:rsidRPr="005A3092" w:rsidRDefault="00467E1D" w:rsidP="00F41D40">
            <w:pPr>
              <w:rPr>
                <w:rFonts w:cs="Calibri"/>
                <w:b/>
                <w:szCs w:val="22"/>
              </w:rPr>
            </w:pPr>
            <w:r w:rsidRPr="005A3092">
              <w:rPr>
                <w:rFonts w:cs="Calibri"/>
                <w:b/>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467E1D" w:rsidRPr="005A3092" w:rsidRDefault="00467E1D" w:rsidP="00F41D40">
            <w:pPr>
              <w:rPr>
                <w:rFonts w:cs="Calibri"/>
                <w:szCs w:val="22"/>
              </w:rPr>
            </w:pPr>
          </w:p>
        </w:tc>
      </w:tr>
      <w:tr w:rsidR="00467E1D" w:rsidRPr="005A3092">
        <w:tc>
          <w:tcPr>
            <w:tcW w:w="5718" w:type="dxa"/>
            <w:gridSpan w:val="12"/>
          </w:tcPr>
          <w:p w:rsidR="00467E1D" w:rsidRPr="005A3092" w:rsidRDefault="00467E1D" w:rsidP="00F41D40">
            <w:pPr>
              <w:rPr>
                <w:rFonts w:cs="Calibri"/>
                <w:b/>
                <w:szCs w:val="22"/>
              </w:rPr>
            </w:pPr>
          </w:p>
        </w:tc>
        <w:tc>
          <w:tcPr>
            <w:tcW w:w="3972" w:type="dxa"/>
            <w:gridSpan w:val="6"/>
            <w:tcBorders>
              <w:top w:val="single" w:sz="4" w:space="0" w:color="auto"/>
              <w:left w:val="nil"/>
              <w:bottom w:val="single" w:sz="4" w:space="0" w:color="auto"/>
              <w:right w:val="nil"/>
            </w:tcBorders>
          </w:tcPr>
          <w:p w:rsidR="00467E1D" w:rsidRPr="005A3092" w:rsidRDefault="00467E1D" w:rsidP="00F41D40">
            <w:pPr>
              <w:rPr>
                <w:rFonts w:cs="Calibri"/>
                <w:szCs w:val="22"/>
              </w:rPr>
            </w:pPr>
          </w:p>
        </w:tc>
      </w:tr>
      <w:tr w:rsidR="00467E1D" w:rsidRPr="005A3092">
        <w:tc>
          <w:tcPr>
            <w:tcW w:w="5718" w:type="dxa"/>
            <w:gridSpan w:val="12"/>
            <w:tcBorders>
              <w:top w:val="nil"/>
              <w:left w:val="nil"/>
              <w:bottom w:val="nil"/>
              <w:right w:val="single" w:sz="4" w:space="0" w:color="auto"/>
            </w:tcBorders>
          </w:tcPr>
          <w:p w:rsidR="00467E1D" w:rsidRPr="005A3092" w:rsidRDefault="00467E1D" w:rsidP="00F41D40">
            <w:pPr>
              <w:rPr>
                <w:rFonts w:cs="Calibri"/>
                <w:b/>
                <w:szCs w:val="22"/>
              </w:rPr>
            </w:pPr>
            <w:r w:rsidRPr="005A3092">
              <w:rPr>
                <w:rFonts w:cs="Calibri"/>
                <w:b/>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467E1D" w:rsidRPr="005A3092" w:rsidRDefault="00467E1D" w:rsidP="00F41D40">
            <w:pPr>
              <w:rPr>
                <w:rFonts w:cs="Calibri"/>
                <w:szCs w:val="22"/>
              </w:rPr>
            </w:pPr>
          </w:p>
        </w:tc>
      </w:tr>
      <w:tr w:rsidR="00467E1D" w:rsidRPr="005A3092">
        <w:tc>
          <w:tcPr>
            <w:tcW w:w="9690" w:type="dxa"/>
            <w:gridSpan w:val="18"/>
          </w:tcPr>
          <w:p w:rsidR="00467E1D" w:rsidRPr="005A3092" w:rsidRDefault="00467E1D" w:rsidP="00F41D40">
            <w:pPr>
              <w:rPr>
                <w:rFonts w:cs="Calibri"/>
                <w:szCs w:val="22"/>
              </w:rPr>
            </w:pPr>
          </w:p>
        </w:tc>
      </w:tr>
      <w:tr w:rsidR="00467E1D" w:rsidRPr="005A3092">
        <w:tc>
          <w:tcPr>
            <w:tcW w:w="1410" w:type="dxa"/>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Predavanja</w:t>
            </w:r>
          </w:p>
          <w:p w:rsidR="00467E1D" w:rsidRPr="005A3092" w:rsidRDefault="00467E1D" w:rsidP="00F41D40">
            <w:pPr>
              <w:jc w:val="center"/>
              <w:rPr>
                <w:rFonts w:cs="Calibri"/>
                <w:szCs w:val="22"/>
              </w:rPr>
            </w:pPr>
            <w:r w:rsidRPr="005A3092">
              <w:rPr>
                <w:rFonts w:cs="Calibri"/>
                <w:b/>
                <w:szCs w:val="22"/>
              </w:rPr>
              <w:t>Lectures</w:t>
            </w:r>
          </w:p>
        </w:tc>
        <w:tc>
          <w:tcPr>
            <w:tcW w:w="1410" w:type="dxa"/>
            <w:gridSpan w:val="3"/>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Seminar</w:t>
            </w:r>
          </w:p>
          <w:p w:rsidR="00467E1D" w:rsidRPr="005A3092" w:rsidRDefault="00467E1D" w:rsidP="00F41D40">
            <w:pPr>
              <w:jc w:val="center"/>
              <w:rPr>
                <w:rFonts w:cs="Calibri"/>
                <w:b/>
                <w:szCs w:val="22"/>
              </w:rPr>
            </w:pPr>
            <w:r w:rsidRPr="005A3092">
              <w:rPr>
                <w:rFonts w:cs="Calibri"/>
                <w:b/>
                <w:szCs w:val="22"/>
              </w:rPr>
              <w:t>Seminar</w:t>
            </w:r>
          </w:p>
        </w:tc>
        <w:tc>
          <w:tcPr>
            <w:tcW w:w="1418" w:type="dxa"/>
            <w:gridSpan w:val="3"/>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Sem. vaje</w:t>
            </w:r>
          </w:p>
          <w:p w:rsidR="00467E1D" w:rsidRPr="005A3092" w:rsidRDefault="00467E1D" w:rsidP="00F41D40">
            <w:pPr>
              <w:jc w:val="center"/>
              <w:rPr>
                <w:rFonts w:cs="Calibri"/>
                <w:b/>
                <w:szCs w:val="22"/>
              </w:rPr>
            </w:pPr>
            <w:r w:rsidRPr="005A3092">
              <w:rPr>
                <w:rFonts w:cs="Calibri"/>
                <w:b/>
                <w:szCs w:val="22"/>
              </w:rPr>
              <w:t>Tutorial</w:t>
            </w:r>
          </w:p>
        </w:tc>
        <w:tc>
          <w:tcPr>
            <w:tcW w:w="1418" w:type="dxa"/>
            <w:gridSpan w:val="4"/>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Lab. vaje</w:t>
            </w:r>
          </w:p>
          <w:p w:rsidR="00467E1D" w:rsidRPr="005A3092" w:rsidRDefault="00467E1D" w:rsidP="00F41D40">
            <w:pPr>
              <w:jc w:val="center"/>
              <w:rPr>
                <w:rFonts w:cs="Calibri"/>
                <w:b/>
                <w:szCs w:val="22"/>
              </w:rPr>
            </w:pPr>
            <w:r w:rsidRPr="005A3092">
              <w:rPr>
                <w:rFonts w:cs="Calibri"/>
                <w:b/>
                <w:szCs w:val="22"/>
              </w:rPr>
              <w:t>Laboratory work</w:t>
            </w:r>
          </w:p>
        </w:tc>
        <w:tc>
          <w:tcPr>
            <w:tcW w:w="1417" w:type="dxa"/>
            <w:gridSpan w:val="3"/>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Teren. vaje</w:t>
            </w:r>
          </w:p>
          <w:p w:rsidR="00467E1D" w:rsidRPr="005A3092" w:rsidRDefault="00467E1D" w:rsidP="00F41D40">
            <w:pPr>
              <w:jc w:val="center"/>
              <w:rPr>
                <w:rFonts w:cs="Calibri"/>
                <w:b/>
                <w:szCs w:val="22"/>
              </w:rPr>
            </w:pPr>
            <w:r w:rsidRPr="005A3092">
              <w:rPr>
                <w:rFonts w:cs="Calibri"/>
                <w:b/>
                <w:szCs w:val="22"/>
              </w:rPr>
              <w:t>Field work</w:t>
            </w:r>
          </w:p>
        </w:tc>
        <w:tc>
          <w:tcPr>
            <w:tcW w:w="1417" w:type="dxa"/>
            <w:gridSpan w:val="2"/>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Samost. delo</w:t>
            </w:r>
          </w:p>
          <w:p w:rsidR="00467E1D" w:rsidRPr="005A3092" w:rsidRDefault="00467E1D" w:rsidP="00F41D40">
            <w:pPr>
              <w:jc w:val="center"/>
              <w:rPr>
                <w:rFonts w:cs="Calibri"/>
                <w:b/>
                <w:szCs w:val="22"/>
              </w:rPr>
            </w:pPr>
            <w:r w:rsidRPr="005A3092">
              <w:rPr>
                <w:rFonts w:cs="Calibri"/>
                <w:b/>
                <w:szCs w:val="22"/>
              </w:rPr>
              <w:t>Individ. work</w:t>
            </w:r>
          </w:p>
        </w:tc>
        <w:tc>
          <w:tcPr>
            <w:tcW w:w="132" w:type="dxa"/>
            <w:vAlign w:val="center"/>
          </w:tcPr>
          <w:p w:rsidR="00467E1D" w:rsidRPr="005A3092" w:rsidRDefault="00467E1D" w:rsidP="00F41D40">
            <w:pPr>
              <w:jc w:val="center"/>
              <w:rPr>
                <w:rFonts w:cs="Calibri"/>
                <w:b/>
                <w:bCs/>
                <w:szCs w:val="22"/>
              </w:rPr>
            </w:pPr>
          </w:p>
        </w:tc>
        <w:tc>
          <w:tcPr>
            <w:tcW w:w="1068" w:type="dxa"/>
            <w:tcBorders>
              <w:top w:val="nil"/>
              <w:left w:val="nil"/>
              <w:bottom w:val="single" w:sz="4" w:space="0" w:color="auto"/>
              <w:right w:val="nil"/>
            </w:tcBorders>
            <w:vAlign w:val="center"/>
          </w:tcPr>
          <w:p w:rsidR="00467E1D" w:rsidRPr="005A3092" w:rsidRDefault="00467E1D" w:rsidP="00F41D40">
            <w:pPr>
              <w:jc w:val="center"/>
              <w:rPr>
                <w:rFonts w:cs="Calibri"/>
                <w:b/>
                <w:szCs w:val="22"/>
              </w:rPr>
            </w:pPr>
            <w:r w:rsidRPr="005A3092">
              <w:rPr>
                <w:rFonts w:cs="Calibri"/>
                <w:b/>
                <w:szCs w:val="22"/>
              </w:rPr>
              <w:t>ECTS</w:t>
            </w:r>
          </w:p>
        </w:tc>
      </w:tr>
      <w:tr w:rsidR="00467E1D" w:rsidRPr="005A3092">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467E1D" w:rsidRPr="005A3092" w:rsidRDefault="00F53CA6" w:rsidP="00F41D40">
            <w:pPr>
              <w:jc w:val="center"/>
              <w:rPr>
                <w:rFonts w:cs="Calibri"/>
                <w:b/>
                <w:bCs/>
                <w:szCs w:val="22"/>
              </w:rPr>
            </w:pPr>
            <w:r>
              <w:rPr>
                <w:rFonts w:cs="Calibri"/>
                <w:b/>
                <w:bCs/>
                <w:szCs w:val="22"/>
              </w:rPr>
              <w:t>20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467E1D" w:rsidRPr="005A3092" w:rsidRDefault="00F53CA6" w:rsidP="00F41D40">
            <w:pPr>
              <w:jc w:val="center"/>
              <w:rPr>
                <w:rFonts w:cs="Calibri"/>
                <w:b/>
                <w:bCs/>
                <w:szCs w:val="22"/>
              </w:rPr>
            </w:pPr>
            <w:r>
              <w:rPr>
                <w:rFonts w:cs="Calibri"/>
                <w:b/>
                <w:bCs/>
                <w:szCs w:val="22"/>
              </w:rPr>
              <w:t>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467E1D" w:rsidRPr="005A3092" w:rsidRDefault="00467E1D" w:rsidP="00F41D40">
            <w:pPr>
              <w:jc w:val="center"/>
              <w:rPr>
                <w:rFonts w:cs="Calibri"/>
                <w:b/>
                <w:bCs/>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67E1D" w:rsidRPr="005A3092" w:rsidRDefault="00467E1D" w:rsidP="00F41D40">
            <w:pPr>
              <w:jc w:val="center"/>
              <w:rPr>
                <w:rFonts w:cs="Calibri"/>
                <w:b/>
                <w:bCs/>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67E1D" w:rsidRPr="005A3092" w:rsidRDefault="00F53CA6" w:rsidP="00F41D40">
            <w:pPr>
              <w:jc w:val="center"/>
              <w:rPr>
                <w:rFonts w:cs="Calibri"/>
                <w:b/>
                <w:bCs/>
                <w:szCs w:val="22"/>
              </w:rPr>
            </w:pPr>
            <w:r>
              <w:rPr>
                <w:rFonts w:cs="Calibri"/>
                <w:b/>
                <w:bCs/>
                <w:szCs w:val="22"/>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67E1D" w:rsidRPr="005A3092" w:rsidRDefault="00F53CA6" w:rsidP="00F41D40">
            <w:pPr>
              <w:jc w:val="center"/>
              <w:rPr>
                <w:rFonts w:cs="Calibri"/>
                <w:b/>
                <w:bCs/>
                <w:szCs w:val="22"/>
              </w:rPr>
            </w:pPr>
            <w:r>
              <w:rPr>
                <w:rFonts w:cs="Calibri"/>
                <w:b/>
                <w:bCs/>
                <w:szCs w:val="22"/>
              </w:rPr>
              <w:t>90</w:t>
            </w:r>
          </w:p>
        </w:tc>
        <w:tc>
          <w:tcPr>
            <w:tcW w:w="132" w:type="dxa"/>
            <w:tcBorders>
              <w:top w:val="nil"/>
              <w:left w:val="single" w:sz="4" w:space="0" w:color="auto"/>
              <w:bottom w:val="nil"/>
              <w:right w:val="single" w:sz="4" w:space="0" w:color="auto"/>
            </w:tcBorders>
            <w:vAlign w:val="center"/>
          </w:tcPr>
          <w:p w:rsidR="00467E1D" w:rsidRPr="005A3092" w:rsidRDefault="00467E1D" w:rsidP="00F41D40">
            <w:pPr>
              <w:jc w:val="center"/>
              <w:rPr>
                <w:rFonts w:cs="Calibri"/>
                <w:b/>
                <w:bCs/>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467E1D" w:rsidRPr="005A3092" w:rsidRDefault="00F53CA6" w:rsidP="00F41D40">
            <w:pPr>
              <w:jc w:val="center"/>
              <w:rPr>
                <w:rFonts w:cs="Calibri"/>
                <w:b/>
                <w:bCs/>
                <w:szCs w:val="22"/>
              </w:rPr>
            </w:pPr>
            <w:r>
              <w:rPr>
                <w:rFonts w:cs="Calibri"/>
                <w:b/>
                <w:bCs/>
                <w:szCs w:val="22"/>
              </w:rPr>
              <w:t>5</w:t>
            </w:r>
          </w:p>
        </w:tc>
      </w:tr>
      <w:tr w:rsidR="00467E1D" w:rsidRPr="005A3092">
        <w:tc>
          <w:tcPr>
            <w:tcW w:w="9690" w:type="dxa"/>
            <w:gridSpan w:val="18"/>
          </w:tcPr>
          <w:p w:rsidR="00467E1D" w:rsidRPr="005A3092" w:rsidRDefault="00467E1D" w:rsidP="00F41D40">
            <w:pPr>
              <w:rPr>
                <w:rFonts w:cs="Calibri"/>
                <w:b/>
                <w:bCs/>
                <w:szCs w:val="22"/>
              </w:rPr>
            </w:pPr>
          </w:p>
        </w:tc>
      </w:tr>
      <w:tr w:rsidR="00467E1D" w:rsidRPr="005A3092">
        <w:tc>
          <w:tcPr>
            <w:tcW w:w="3307" w:type="dxa"/>
            <w:gridSpan w:val="5"/>
          </w:tcPr>
          <w:p w:rsidR="00467E1D" w:rsidRPr="005A3092" w:rsidRDefault="00467E1D" w:rsidP="00F41D40">
            <w:pPr>
              <w:rPr>
                <w:rFonts w:cs="Calibri"/>
                <w:b/>
                <w:szCs w:val="22"/>
              </w:rPr>
            </w:pPr>
            <w:r w:rsidRPr="005A3092">
              <w:rPr>
                <w:rFonts w:cs="Calibri"/>
                <w:b/>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467E1D" w:rsidRPr="00E4056E" w:rsidRDefault="00864D88" w:rsidP="008102BD">
            <w:pPr>
              <w:rPr>
                <w:sz w:val="22"/>
                <w:szCs w:val="22"/>
              </w:rPr>
            </w:pPr>
            <w:bookmarkStart w:id="3" w:name="Predavatelj"/>
            <w:bookmarkEnd w:id="3"/>
            <w:r w:rsidRPr="000A2A79">
              <w:t xml:space="preserve">Doc. dr. </w:t>
            </w:r>
            <w:r w:rsidR="008102BD">
              <w:t>Mojca Puncer</w:t>
            </w:r>
            <w:r w:rsidRPr="000A2A79">
              <w:t>, PhD, Assist. prof.</w:t>
            </w:r>
          </w:p>
        </w:tc>
      </w:tr>
      <w:tr w:rsidR="00467E1D" w:rsidRPr="005A3092">
        <w:tc>
          <w:tcPr>
            <w:tcW w:w="9690" w:type="dxa"/>
            <w:gridSpan w:val="18"/>
          </w:tcPr>
          <w:p w:rsidR="00467E1D" w:rsidRPr="005A3092" w:rsidRDefault="00467E1D" w:rsidP="00F41D40">
            <w:pPr>
              <w:jc w:val="both"/>
              <w:rPr>
                <w:rFonts w:cs="Calibri"/>
                <w:szCs w:val="22"/>
              </w:rPr>
            </w:pPr>
          </w:p>
        </w:tc>
      </w:tr>
      <w:tr w:rsidR="00AE5B0A" w:rsidRPr="005A3092">
        <w:tc>
          <w:tcPr>
            <w:tcW w:w="1641" w:type="dxa"/>
            <w:gridSpan w:val="2"/>
            <w:vMerge w:val="restart"/>
          </w:tcPr>
          <w:p w:rsidR="00AE5B0A" w:rsidRPr="005A3092" w:rsidRDefault="00AE5B0A" w:rsidP="00F41D40">
            <w:pPr>
              <w:rPr>
                <w:rFonts w:cs="Calibri"/>
                <w:b/>
                <w:szCs w:val="22"/>
              </w:rPr>
            </w:pPr>
            <w:r w:rsidRPr="005A3092">
              <w:rPr>
                <w:rFonts w:cs="Calibri"/>
                <w:b/>
                <w:szCs w:val="22"/>
              </w:rPr>
              <w:t xml:space="preserve">Jeziki / </w:t>
            </w:r>
          </w:p>
          <w:p w:rsidR="00AE5B0A" w:rsidRPr="005A3092" w:rsidRDefault="00AE5B0A" w:rsidP="00F41D40">
            <w:pPr>
              <w:rPr>
                <w:rFonts w:cs="Calibri"/>
                <w:szCs w:val="22"/>
              </w:rPr>
            </w:pPr>
            <w:r w:rsidRPr="005A3092">
              <w:rPr>
                <w:rFonts w:cs="Calibri"/>
                <w:b/>
                <w:szCs w:val="22"/>
              </w:rPr>
              <w:t>Languages:</w:t>
            </w:r>
          </w:p>
        </w:tc>
        <w:tc>
          <w:tcPr>
            <w:tcW w:w="2241" w:type="dxa"/>
            <w:gridSpan w:val="4"/>
          </w:tcPr>
          <w:p w:rsidR="00AE5B0A" w:rsidRPr="005A3092" w:rsidRDefault="00AE5B0A" w:rsidP="00F41D40">
            <w:pPr>
              <w:jc w:val="right"/>
              <w:rPr>
                <w:rFonts w:cs="Calibri"/>
                <w:b/>
                <w:szCs w:val="22"/>
              </w:rPr>
            </w:pPr>
            <w:r w:rsidRPr="005A3092">
              <w:rPr>
                <w:rFonts w:cs="Calibri"/>
                <w:b/>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AE5B0A" w:rsidRPr="00AE5B0A" w:rsidRDefault="005B1FFA" w:rsidP="00A24703">
            <w:pPr>
              <w:rPr>
                <w:sz w:val="22"/>
                <w:szCs w:val="22"/>
              </w:rPr>
            </w:pPr>
            <w:bookmarkStart w:id="4" w:name="Jezik"/>
            <w:bookmarkEnd w:id="4"/>
            <w:r>
              <w:rPr>
                <w:sz w:val="22"/>
                <w:szCs w:val="22"/>
              </w:rPr>
              <w:t xml:space="preserve">slovenski / </w:t>
            </w:r>
            <w:proofErr w:type="spellStart"/>
            <w:r>
              <w:rPr>
                <w:sz w:val="22"/>
                <w:szCs w:val="22"/>
              </w:rPr>
              <w:t>Slovenian</w:t>
            </w:r>
            <w:proofErr w:type="spellEnd"/>
          </w:p>
        </w:tc>
      </w:tr>
      <w:tr w:rsidR="00AE5B0A" w:rsidRPr="005A3092">
        <w:trPr>
          <w:trHeight w:val="215"/>
        </w:trPr>
        <w:tc>
          <w:tcPr>
            <w:tcW w:w="1641" w:type="dxa"/>
            <w:gridSpan w:val="2"/>
            <w:vMerge/>
            <w:vAlign w:val="center"/>
          </w:tcPr>
          <w:p w:rsidR="00AE5B0A" w:rsidRPr="005A3092" w:rsidRDefault="00AE5B0A" w:rsidP="00F41D40">
            <w:pPr>
              <w:rPr>
                <w:rFonts w:cs="Calibri"/>
                <w:b/>
                <w:bCs/>
                <w:szCs w:val="22"/>
              </w:rPr>
            </w:pPr>
          </w:p>
        </w:tc>
        <w:tc>
          <w:tcPr>
            <w:tcW w:w="2241" w:type="dxa"/>
            <w:gridSpan w:val="4"/>
          </w:tcPr>
          <w:p w:rsidR="00AE5B0A" w:rsidRPr="005A3092" w:rsidRDefault="00AE5B0A" w:rsidP="00F41D40">
            <w:pPr>
              <w:jc w:val="right"/>
              <w:rPr>
                <w:rFonts w:cs="Calibri"/>
                <w:b/>
                <w:szCs w:val="22"/>
              </w:rPr>
            </w:pPr>
            <w:r w:rsidRPr="005A3092">
              <w:rPr>
                <w:rFonts w:cs="Calibri"/>
                <w:b/>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AE5B0A" w:rsidRPr="00AE5B0A" w:rsidRDefault="005B1FFA" w:rsidP="00A24703">
            <w:pPr>
              <w:rPr>
                <w:sz w:val="22"/>
                <w:szCs w:val="22"/>
              </w:rPr>
            </w:pPr>
            <w:bookmarkStart w:id="5" w:name="JezikV"/>
            <w:bookmarkEnd w:id="5"/>
            <w:r>
              <w:rPr>
                <w:sz w:val="22"/>
                <w:szCs w:val="22"/>
              </w:rPr>
              <w:t xml:space="preserve">slovenski / </w:t>
            </w:r>
            <w:proofErr w:type="spellStart"/>
            <w:r>
              <w:rPr>
                <w:sz w:val="22"/>
                <w:szCs w:val="22"/>
              </w:rPr>
              <w:t>Slovenian</w:t>
            </w:r>
            <w:proofErr w:type="spellEnd"/>
          </w:p>
        </w:tc>
      </w:tr>
      <w:tr w:rsidR="00467E1D" w:rsidRPr="005A3092">
        <w:tc>
          <w:tcPr>
            <w:tcW w:w="4728" w:type="dxa"/>
            <w:gridSpan w:val="9"/>
            <w:tcBorders>
              <w:top w:val="nil"/>
              <w:left w:val="nil"/>
              <w:bottom w:val="single" w:sz="4" w:space="0" w:color="auto"/>
              <w:right w:val="nil"/>
            </w:tcBorders>
          </w:tcPr>
          <w:p w:rsidR="00467E1D" w:rsidRPr="005A3092" w:rsidRDefault="00467E1D" w:rsidP="00F41D40">
            <w:pPr>
              <w:rPr>
                <w:rFonts w:cs="Calibri"/>
                <w:b/>
                <w:bCs/>
                <w:szCs w:val="22"/>
              </w:rPr>
            </w:pPr>
          </w:p>
          <w:p w:rsidR="00467E1D" w:rsidRPr="005A3092" w:rsidRDefault="00467E1D" w:rsidP="00F41D40">
            <w:pPr>
              <w:rPr>
                <w:rFonts w:cs="Calibri"/>
                <w:b/>
                <w:szCs w:val="22"/>
              </w:rPr>
            </w:pPr>
            <w:r w:rsidRPr="005A3092">
              <w:rPr>
                <w:rFonts w:cs="Calibri"/>
                <w:b/>
                <w:szCs w:val="22"/>
              </w:rPr>
              <w:t>Pogoji za vključitev v delo oz. za opravljanje študijskih obveznosti:</w:t>
            </w:r>
          </w:p>
        </w:tc>
        <w:tc>
          <w:tcPr>
            <w:tcW w:w="142" w:type="dxa"/>
          </w:tcPr>
          <w:p w:rsidR="00467E1D" w:rsidRPr="005A3092" w:rsidRDefault="00467E1D" w:rsidP="00F41D40">
            <w:pPr>
              <w:rPr>
                <w:rFonts w:cs="Calibri"/>
                <w:b/>
                <w:szCs w:val="22"/>
              </w:rPr>
            </w:pPr>
          </w:p>
          <w:p w:rsidR="00467E1D" w:rsidRPr="005A3092" w:rsidRDefault="00467E1D" w:rsidP="00F41D40">
            <w:pPr>
              <w:rPr>
                <w:rFonts w:cs="Calibri"/>
                <w:b/>
                <w:szCs w:val="22"/>
              </w:rPr>
            </w:pPr>
          </w:p>
        </w:tc>
        <w:tc>
          <w:tcPr>
            <w:tcW w:w="4820" w:type="dxa"/>
            <w:gridSpan w:val="8"/>
            <w:tcBorders>
              <w:top w:val="nil"/>
              <w:left w:val="nil"/>
              <w:bottom w:val="single" w:sz="4" w:space="0" w:color="auto"/>
              <w:right w:val="nil"/>
            </w:tcBorders>
          </w:tcPr>
          <w:p w:rsidR="00467E1D" w:rsidRPr="005A3092" w:rsidRDefault="00467E1D" w:rsidP="00F41D40">
            <w:pPr>
              <w:rPr>
                <w:rFonts w:cs="Calibri"/>
                <w:b/>
                <w:szCs w:val="22"/>
              </w:rPr>
            </w:pPr>
          </w:p>
          <w:p w:rsidR="00467E1D" w:rsidRPr="005A3092" w:rsidRDefault="00467E1D" w:rsidP="00F41D40">
            <w:pPr>
              <w:rPr>
                <w:rFonts w:cs="Calibri"/>
                <w:b/>
                <w:szCs w:val="22"/>
              </w:rPr>
            </w:pPr>
            <w:r w:rsidRPr="005A3092">
              <w:rPr>
                <w:rFonts w:cs="Calibri"/>
                <w:b/>
                <w:szCs w:val="22"/>
              </w:rPr>
              <w:t>Prerequisits:</w:t>
            </w:r>
          </w:p>
        </w:tc>
      </w:tr>
      <w:tr w:rsidR="00AE2A89" w:rsidRPr="005A3092">
        <w:trPr>
          <w:trHeight w:val="469"/>
        </w:trPr>
        <w:tc>
          <w:tcPr>
            <w:tcW w:w="4728" w:type="dxa"/>
            <w:gridSpan w:val="9"/>
            <w:tcBorders>
              <w:top w:val="single" w:sz="4" w:space="0" w:color="auto"/>
              <w:left w:val="single" w:sz="4" w:space="0" w:color="auto"/>
              <w:bottom w:val="single" w:sz="4" w:space="0" w:color="auto"/>
              <w:right w:val="single" w:sz="4" w:space="0" w:color="auto"/>
            </w:tcBorders>
          </w:tcPr>
          <w:p w:rsidR="00AE2A89" w:rsidRPr="005B1FFA" w:rsidRDefault="00AE2A89" w:rsidP="00AE2A89">
            <w:pPr>
              <w:rPr>
                <w:rFonts w:cs="Arial"/>
                <w:sz w:val="22"/>
                <w:szCs w:val="22"/>
              </w:rPr>
            </w:pPr>
            <w:r w:rsidRPr="005B1FFA">
              <w:rPr>
                <w:sz w:val="22"/>
                <w:szCs w:val="22"/>
              </w:rPr>
              <w:t>Aktivno sodelovanje pri predmetu ter opravljeno seminarsko delo sta pogoja za pristop k izpitu.</w:t>
            </w:r>
          </w:p>
        </w:tc>
        <w:tc>
          <w:tcPr>
            <w:tcW w:w="142" w:type="dxa"/>
            <w:tcBorders>
              <w:top w:val="nil"/>
              <w:left w:val="single" w:sz="4" w:space="0" w:color="auto"/>
              <w:bottom w:val="nil"/>
              <w:right w:val="single" w:sz="4" w:space="0" w:color="auto"/>
            </w:tcBorders>
          </w:tcPr>
          <w:p w:rsidR="00AE2A89" w:rsidRPr="005B1FFA" w:rsidRDefault="00AE2A89" w:rsidP="00F72C55">
            <w:pPr>
              <w:suppressAutoHyphens/>
              <w:snapToGrid w:val="0"/>
              <w:rPr>
                <w:rFonts w:cs="Calibri"/>
                <w:sz w:val="22"/>
                <w:szCs w:val="22"/>
                <w:lang w:val="en-US" w:eastAsia="ar-SA"/>
              </w:rPr>
            </w:pPr>
          </w:p>
        </w:tc>
        <w:tc>
          <w:tcPr>
            <w:tcW w:w="4820" w:type="dxa"/>
            <w:gridSpan w:val="8"/>
            <w:tcBorders>
              <w:top w:val="single" w:sz="4" w:space="0" w:color="auto"/>
              <w:left w:val="single" w:sz="4" w:space="0" w:color="auto"/>
              <w:bottom w:val="single" w:sz="4" w:space="0" w:color="auto"/>
              <w:right w:val="single" w:sz="4" w:space="0" w:color="auto"/>
            </w:tcBorders>
          </w:tcPr>
          <w:p w:rsidR="00AE2A89" w:rsidRPr="005B1FFA" w:rsidRDefault="00AE2A89" w:rsidP="00F72C55">
            <w:pPr>
              <w:rPr>
                <w:sz w:val="22"/>
                <w:szCs w:val="22"/>
              </w:rPr>
            </w:pPr>
            <w:proofErr w:type="spellStart"/>
            <w:r w:rsidRPr="005B1FFA">
              <w:rPr>
                <w:sz w:val="22"/>
                <w:szCs w:val="22"/>
              </w:rPr>
              <w:t>Active</w:t>
            </w:r>
            <w:proofErr w:type="spellEnd"/>
            <w:r w:rsidRPr="005B1FFA">
              <w:rPr>
                <w:sz w:val="22"/>
                <w:szCs w:val="22"/>
              </w:rPr>
              <w:t xml:space="preserve"> </w:t>
            </w:r>
            <w:proofErr w:type="spellStart"/>
            <w:r w:rsidRPr="005B1FFA">
              <w:rPr>
                <w:sz w:val="22"/>
                <w:szCs w:val="22"/>
              </w:rPr>
              <w:t>participation</w:t>
            </w:r>
            <w:proofErr w:type="spellEnd"/>
            <w:r w:rsidRPr="005B1FFA">
              <w:rPr>
                <w:sz w:val="22"/>
                <w:szCs w:val="22"/>
              </w:rPr>
              <w:t xml:space="preserve"> in </w:t>
            </w:r>
            <w:proofErr w:type="spellStart"/>
            <w:r w:rsidRPr="005B1FFA">
              <w:rPr>
                <w:sz w:val="22"/>
                <w:szCs w:val="22"/>
              </w:rPr>
              <w:t>the</w:t>
            </w:r>
            <w:proofErr w:type="spellEnd"/>
            <w:r w:rsidRPr="005B1FFA">
              <w:rPr>
                <w:sz w:val="22"/>
                <w:szCs w:val="22"/>
              </w:rPr>
              <w:t xml:space="preserve"> </w:t>
            </w:r>
            <w:proofErr w:type="spellStart"/>
            <w:r w:rsidRPr="005B1FFA">
              <w:rPr>
                <w:sz w:val="22"/>
                <w:szCs w:val="22"/>
              </w:rPr>
              <w:t>course</w:t>
            </w:r>
            <w:proofErr w:type="spellEnd"/>
            <w:r w:rsidRPr="005B1FFA">
              <w:rPr>
                <w:sz w:val="22"/>
                <w:szCs w:val="22"/>
              </w:rPr>
              <w:t xml:space="preserve"> </w:t>
            </w:r>
            <w:proofErr w:type="spellStart"/>
            <w:r w:rsidRPr="005B1FFA">
              <w:rPr>
                <w:sz w:val="22"/>
                <w:szCs w:val="22"/>
              </w:rPr>
              <w:t>and</w:t>
            </w:r>
            <w:proofErr w:type="spellEnd"/>
            <w:r w:rsidRPr="005B1FFA">
              <w:rPr>
                <w:sz w:val="22"/>
                <w:szCs w:val="22"/>
              </w:rPr>
              <w:t xml:space="preserve"> </w:t>
            </w:r>
          </w:p>
          <w:p w:rsidR="00AE2A89" w:rsidRPr="005B1FFA" w:rsidRDefault="00AE2A89" w:rsidP="00F72C55">
            <w:pPr>
              <w:suppressAutoHyphens/>
              <w:snapToGrid w:val="0"/>
              <w:rPr>
                <w:rFonts w:cs="Calibri"/>
                <w:sz w:val="22"/>
                <w:szCs w:val="22"/>
                <w:lang w:val="en-US" w:eastAsia="ar-SA"/>
              </w:rPr>
            </w:pPr>
            <w:proofErr w:type="spellStart"/>
            <w:r w:rsidRPr="005B1FFA">
              <w:rPr>
                <w:sz w:val="22"/>
                <w:szCs w:val="22"/>
              </w:rPr>
              <w:t>completed</w:t>
            </w:r>
            <w:proofErr w:type="spellEnd"/>
            <w:r w:rsidRPr="005B1FFA">
              <w:rPr>
                <w:sz w:val="22"/>
                <w:szCs w:val="22"/>
              </w:rPr>
              <w:t xml:space="preserve"> seminar </w:t>
            </w:r>
            <w:proofErr w:type="spellStart"/>
            <w:r w:rsidRPr="005B1FFA">
              <w:rPr>
                <w:sz w:val="22"/>
                <w:szCs w:val="22"/>
              </w:rPr>
              <w:t>work</w:t>
            </w:r>
            <w:proofErr w:type="spellEnd"/>
            <w:r w:rsidRPr="005B1FFA">
              <w:rPr>
                <w:sz w:val="22"/>
                <w:szCs w:val="22"/>
              </w:rPr>
              <w:t xml:space="preserve"> are </w:t>
            </w:r>
            <w:proofErr w:type="spellStart"/>
            <w:r w:rsidRPr="005B1FFA">
              <w:rPr>
                <w:sz w:val="22"/>
                <w:szCs w:val="22"/>
              </w:rPr>
              <w:t>prerequisits</w:t>
            </w:r>
            <w:proofErr w:type="spellEnd"/>
            <w:r w:rsidRPr="005B1FFA">
              <w:rPr>
                <w:sz w:val="22"/>
                <w:szCs w:val="22"/>
              </w:rPr>
              <w:t xml:space="preserve"> </w:t>
            </w:r>
            <w:proofErr w:type="spellStart"/>
            <w:r w:rsidRPr="005B1FFA">
              <w:rPr>
                <w:sz w:val="22"/>
                <w:szCs w:val="22"/>
              </w:rPr>
              <w:t>for</w:t>
            </w:r>
            <w:proofErr w:type="spellEnd"/>
            <w:r w:rsidRPr="005B1FFA">
              <w:rPr>
                <w:sz w:val="22"/>
                <w:szCs w:val="22"/>
              </w:rPr>
              <w:t xml:space="preserve"> </w:t>
            </w:r>
            <w:proofErr w:type="spellStart"/>
            <w:r w:rsidRPr="005B1FFA">
              <w:rPr>
                <w:sz w:val="22"/>
                <w:szCs w:val="22"/>
              </w:rPr>
              <w:t>taking</w:t>
            </w:r>
            <w:proofErr w:type="spellEnd"/>
            <w:r w:rsidRPr="005B1FFA">
              <w:rPr>
                <w:sz w:val="22"/>
                <w:szCs w:val="22"/>
              </w:rPr>
              <w:t xml:space="preserve"> </w:t>
            </w:r>
            <w:proofErr w:type="spellStart"/>
            <w:r w:rsidRPr="005B1FFA">
              <w:rPr>
                <w:sz w:val="22"/>
                <w:szCs w:val="22"/>
              </w:rPr>
              <w:t>the</w:t>
            </w:r>
            <w:proofErr w:type="spellEnd"/>
            <w:r w:rsidRPr="005B1FFA">
              <w:rPr>
                <w:sz w:val="22"/>
                <w:szCs w:val="22"/>
              </w:rPr>
              <w:t xml:space="preserve"> </w:t>
            </w:r>
            <w:proofErr w:type="spellStart"/>
            <w:r w:rsidRPr="005B1FFA">
              <w:rPr>
                <w:sz w:val="22"/>
                <w:szCs w:val="22"/>
              </w:rPr>
              <w:t>exam</w:t>
            </w:r>
            <w:proofErr w:type="spellEnd"/>
            <w:r w:rsidRPr="005B1FFA">
              <w:rPr>
                <w:sz w:val="22"/>
                <w:szCs w:val="22"/>
              </w:rPr>
              <w:t>.</w:t>
            </w:r>
          </w:p>
        </w:tc>
      </w:tr>
      <w:tr w:rsidR="00AE2A89" w:rsidRPr="005A3092">
        <w:trPr>
          <w:trHeight w:val="137"/>
        </w:trPr>
        <w:tc>
          <w:tcPr>
            <w:tcW w:w="4718" w:type="dxa"/>
            <w:gridSpan w:val="8"/>
            <w:tcBorders>
              <w:top w:val="nil"/>
              <w:left w:val="nil"/>
              <w:bottom w:val="single" w:sz="4" w:space="0" w:color="auto"/>
              <w:right w:val="nil"/>
            </w:tcBorders>
          </w:tcPr>
          <w:p w:rsidR="00AE2A89" w:rsidRPr="005A3092" w:rsidRDefault="00AE2A89" w:rsidP="00F41D40">
            <w:pPr>
              <w:rPr>
                <w:rFonts w:cs="Calibri"/>
                <w:b/>
                <w:szCs w:val="22"/>
              </w:rPr>
            </w:pPr>
          </w:p>
          <w:p w:rsidR="00AE2A89" w:rsidRPr="005A3092" w:rsidRDefault="00AE2A89" w:rsidP="00F41D40">
            <w:pPr>
              <w:rPr>
                <w:rFonts w:cs="Calibri"/>
                <w:b/>
                <w:szCs w:val="22"/>
              </w:rPr>
            </w:pPr>
            <w:r w:rsidRPr="005A3092">
              <w:rPr>
                <w:rFonts w:cs="Calibri"/>
                <w:b/>
                <w:szCs w:val="22"/>
              </w:rPr>
              <w:t>Vsebina:</w:t>
            </w:r>
            <w:r w:rsidRPr="005A3092">
              <w:rPr>
                <w:rFonts w:cs="Calibri"/>
                <w:szCs w:val="22"/>
              </w:rPr>
              <w:t xml:space="preserve"> </w:t>
            </w:r>
          </w:p>
        </w:tc>
        <w:tc>
          <w:tcPr>
            <w:tcW w:w="152" w:type="dxa"/>
            <w:gridSpan w:val="2"/>
          </w:tcPr>
          <w:p w:rsidR="00AE2A89" w:rsidRPr="005A3092" w:rsidRDefault="00AE2A89" w:rsidP="00F41D40">
            <w:pPr>
              <w:rPr>
                <w:rFonts w:cs="Calibri"/>
                <w:b/>
                <w:szCs w:val="22"/>
              </w:rPr>
            </w:pPr>
          </w:p>
        </w:tc>
        <w:tc>
          <w:tcPr>
            <w:tcW w:w="4820" w:type="dxa"/>
            <w:gridSpan w:val="8"/>
            <w:tcBorders>
              <w:top w:val="nil"/>
              <w:left w:val="nil"/>
              <w:bottom w:val="single" w:sz="4" w:space="0" w:color="auto"/>
              <w:right w:val="nil"/>
            </w:tcBorders>
          </w:tcPr>
          <w:p w:rsidR="00AE2A89" w:rsidRPr="005A3092" w:rsidRDefault="00AE2A89" w:rsidP="00F41D40">
            <w:pPr>
              <w:rPr>
                <w:rFonts w:cs="Calibri"/>
                <w:b/>
                <w:szCs w:val="22"/>
              </w:rPr>
            </w:pPr>
          </w:p>
          <w:p w:rsidR="00AE2A89" w:rsidRPr="005A3092" w:rsidRDefault="00AE2A89" w:rsidP="00F41D40">
            <w:pPr>
              <w:rPr>
                <w:rFonts w:cs="Calibri"/>
                <w:b/>
                <w:szCs w:val="22"/>
              </w:rPr>
            </w:pPr>
            <w:r w:rsidRPr="005A3092">
              <w:rPr>
                <w:rFonts w:cs="Calibri"/>
                <w:b/>
                <w:szCs w:val="22"/>
              </w:rPr>
              <w:t>Content (Syllabus outline):</w:t>
            </w:r>
          </w:p>
        </w:tc>
      </w:tr>
      <w:tr w:rsidR="00AE2A89" w:rsidRPr="005A3092">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AE2A89" w:rsidRPr="005B1FFA" w:rsidRDefault="00AE2A89" w:rsidP="004D6630">
            <w:pPr>
              <w:rPr>
                <w:rFonts w:eastAsia="Arial Unicode MS" w:cs="Calibri"/>
                <w:noProof/>
                <w:sz w:val="22"/>
                <w:szCs w:val="22"/>
              </w:rPr>
            </w:pPr>
            <w:r w:rsidRPr="005B1FFA">
              <w:rPr>
                <w:rFonts w:cs="Calibri"/>
                <w:sz w:val="22"/>
                <w:szCs w:val="22"/>
              </w:rPr>
              <w:t>Predmet</w:t>
            </w:r>
            <w:r w:rsidRPr="005B1FFA">
              <w:rPr>
                <w:rFonts w:eastAsia="Arial Unicode MS" w:cs="Calibri"/>
                <w:noProof/>
                <w:sz w:val="22"/>
                <w:szCs w:val="22"/>
              </w:rPr>
              <w:t xml:space="preserve"> se ukvarja s potekom razvoja sodobne  umetnosti</w:t>
            </w:r>
            <w:r w:rsidR="00B434D2" w:rsidRPr="005B1FFA">
              <w:rPr>
                <w:rFonts w:eastAsia="Arial Unicode MS" w:cs="Calibri"/>
                <w:noProof/>
                <w:sz w:val="22"/>
                <w:szCs w:val="22"/>
              </w:rPr>
              <w:t xml:space="preserve"> in estetike</w:t>
            </w:r>
            <w:r w:rsidR="001C3294" w:rsidRPr="005B1FFA">
              <w:rPr>
                <w:rFonts w:eastAsia="Arial Unicode MS" w:cs="Calibri"/>
                <w:noProof/>
                <w:sz w:val="22"/>
                <w:szCs w:val="22"/>
              </w:rPr>
              <w:t xml:space="preserve">, </w:t>
            </w:r>
            <w:r w:rsidRPr="005B1FFA">
              <w:rPr>
                <w:rFonts w:eastAsia="Arial Unicode MS" w:cs="Calibri"/>
                <w:noProof/>
                <w:sz w:val="22"/>
                <w:szCs w:val="22"/>
              </w:rPr>
              <w:t xml:space="preserve">z različnimi strategijami in usmeritvami, predvsem v zadnjih nekaj desetletjih. Vzporedno </w:t>
            </w:r>
            <w:r w:rsidR="00B87488" w:rsidRPr="005B1FFA">
              <w:rPr>
                <w:rFonts w:eastAsia="Arial Unicode MS" w:cs="Calibri"/>
                <w:noProof/>
                <w:sz w:val="22"/>
                <w:szCs w:val="22"/>
              </w:rPr>
              <w:t>s tem natančno sledi</w:t>
            </w:r>
            <w:r w:rsidRPr="005B1FFA">
              <w:rPr>
                <w:rFonts w:eastAsia="Arial Unicode MS" w:cs="Calibri"/>
                <w:noProof/>
                <w:sz w:val="22"/>
                <w:szCs w:val="22"/>
              </w:rPr>
              <w:t xml:space="preserve"> teoretski refleksiji, ki je ta razvoj spremljala </w:t>
            </w:r>
            <w:r w:rsidR="006550D6" w:rsidRPr="005B1FFA">
              <w:rPr>
                <w:rFonts w:eastAsia="Arial Unicode MS" w:cs="Calibri"/>
                <w:noProof/>
                <w:sz w:val="22"/>
                <w:szCs w:val="22"/>
              </w:rPr>
              <w:t xml:space="preserve">in razvijala nove koncepte in terminologijo. </w:t>
            </w:r>
            <w:r w:rsidRPr="005B1FFA">
              <w:rPr>
                <w:rFonts w:eastAsia="Arial Unicode MS" w:cs="Calibri"/>
                <w:noProof/>
                <w:sz w:val="22"/>
                <w:szCs w:val="22"/>
              </w:rPr>
              <w:t xml:space="preserve">Teoretski  fokus je na </w:t>
            </w:r>
            <w:r w:rsidR="00B87488" w:rsidRPr="005B1FFA">
              <w:rPr>
                <w:rFonts w:eastAsia="Arial Unicode MS" w:cs="Calibri"/>
                <w:noProof/>
                <w:sz w:val="22"/>
                <w:szCs w:val="22"/>
              </w:rPr>
              <w:t xml:space="preserve">konceptih </w:t>
            </w:r>
            <w:r w:rsidRPr="005B1FFA">
              <w:rPr>
                <w:rFonts w:eastAsia="Arial Unicode MS" w:cs="Calibri"/>
                <w:noProof/>
                <w:sz w:val="22"/>
                <w:szCs w:val="22"/>
              </w:rPr>
              <w:t>pr</w:t>
            </w:r>
            <w:r w:rsidR="00B87488" w:rsidRPr="005B1FFA">
              <w:rPr>
                <w:rFonts w:eastAsia="Arial Unicode MS" w:cs="Calibri"/>
                <w:noProof/>
                <w:sz w:val="22"/>
                <w:szCs w:val="22"/>
              </w:rPr>
              <w:t>ostora, telesa</w:t>
            </w:r>
            <w:r w:rsidRPr="005B1FFA">
              <w:rPr>
                <w:rFonts w:eastAsia="Arial Unicode MS" w:cs="Calibri"/>
                <w:noProof/>
                <w:sz w:val="22"/>
                <w:szCs w:val="22"/>
              </w:rPr>
              <w:t xml:space="preserve"> in novih medijih, medtem ko je predmet analize aktualno delovanje umetnikov in umetniških skupin</w:t>
            </w:r>
            <w:r w:rsidR="00D82284" w:rsidRPr="005B1FFA">
              <w:rPr>
                <w:rFonts w:eastAsia="Arial Unicode MS" w:cs="Calibri"/>
                <w:noProof/>
                <w:sz w:val="22"/>
                <w:szCs w:val="22"/>
              </w:rPr>
              <w:t xml:space="preserve"> (s poudarkom na slovenskem prostoru)</w:t>
            </w:r>
            <w:r w:rsidRPr="005B1FFA">
              <w:rPr>
                <w:rFonts w:eastAsia="Arial Unicode MS" w:cs="Calibri"/>
                <w:noProof/>
                <w:sz w:val="22"/>
                <w:szCs w:val="22"/>
              </w:rPr>
              <w:t xml:space="preserve">. </w:t>
            </w:r>
          </w:p>
          <w:p w:rsidR="00AE2A89" w:rsidRPr="005B1FFA" w:rsidRDefault="00AE2A89" w:rsidP="00781D4E">
            <w:pPr>
              <w:spacing w:line="276" w:lineRule="auto"/>
              <w:rPr>
                <w:rFonts w:cs="Calibri"/>
                <w:bCs/>
                <w:sz w:val="22"/>
                <w:szCs w:val="22"/>
                <w:lang/>
              </w:rPr>
            </w:pPr>
            <w:r w:rsidRPr="005B1FFA">
              <w:rPr>
                <w:rFonts w:eastAsia="Arial Unicode MS" w:cs="Calibri"/>
                <w:noProof/>
                <w:sz w:val="22"/>
                <w:szCs w:val="22"/>
              </w:rPr>
              <w:t>Uvodoma predmet poda ključna teoretska izhodišča, razmejuje pojme filozofske estetike in refleksije o umetnosti, pretresa antropološke predpostavke umetnosti in njeno razmerje do prostora, telesa in novomedijskih tehnologij ter premene, ki so doletele sam status umetnosti v pogojih neoliberalizma.</w:t>
            </w:r>
          </w:p>
          <w:p w:rsidR="00AE2A89" w:rsidRPr="005B1FFA" w:rsidRDefault="00AE2A89" w:rsidP="00781D4E">
            <w:pPr>
              <w:pStyle w:val="Odstavekseznama1"/>
              <w:spacing w:after="0" w:line="276" w:lineRule="auto"/>
              <w:ind w:left="0"/>
              <w:rPr>
                <w:rFonts w:ascii="Calibri" w:eastAsia="Calibri" w:hAnsi="Calibri" w:cs="Calibri"/>
                <w:sz w:val="22"/>
                <w:szCs w:val="22"/>
              </w:rPr>
            </w:pPr>
            <w:proofErr w:type="spellStart"/>
            <w:r w:rsidRPr="005B1FFA">
              <w:rPr>
                <w:rFonts w:ascii="Calibri" w:eastAsia="Calibri" w:hAnsi="Calibri" w:cs="Calibri"/>
                <w:sz w:val="22"/>
                <w:szCs w:val="22"/>
              </w:rPr>
              <w:lastRenderedPageBreak/>
              <w:t>Sledi</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tematski</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sklop</w:t>
            </w:r>
            <w:proofErr w:type="spellEnd"/>
            <w:r w:rsidRPr="005B1FFA">
              <w:rPr>
                <w:rFonts w:ascii="Calibri" w:eastAsia="Calibri" w:hAnsi="Calibri" w:cs="Calibri"/>
                <w:sz w:val="22"/>
                <w:szCs w:val="22"/>
              </w:rPr>
              <w:t xml:space="preserve"> o </w:t>
            </w:r>
            <w:proofErr w:type="spellStart"/>
            <w:r w:rsidRPr="005B1FFA">
              <w:rPr>
                <w:rFonts w:ascii="Calibri" w:eastAsia="Calibri" w:hAnsi="Calibri" w:cs="Calibri"/>
                <w:sz w:val="22"/>
                <w:szCs w:val="22"/>
              </w:rPr>
              <w:t>prostoru</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kjer</w:t>
            </w:r>
            <w:proofErr w:type="spellEnd"/>
            <w:r w:rsidRPr="005B1FFA">
              <w:rPr>
                <w:rFonts w:ascii="Calibri" w:eastAsia="Calibri" w:hAnsi="Calibri" w:cs="Calibri"/>
                <w:sz w:val="22"/>
                <w:szCs w:val="22"/>
              </w:rPr>
              <w:t xml:space="preserve"> je </w:t>
            </w:r>
          </w:p>
          <w:p w:rsidR="00AE2A89" w:rsidRPr="005B1FFA" w:rsidRDefault="00AE2A89" w:rsidP="00465DB8">
            <w:pPr>
              <w:pStyle w:val="Odstavekseznama1"/>
              <w:spacing w:after="0" w:line="276" w:lineRule="auto"/>
              <w:ind w:left="0"/>
              <w:rPr>
                <w:rFonts w:ascii="Calibri" w:eastAsia="Calibri" w:hAnsi="Calibri" w:cs="Calibri"/>
                <w:sz w:val="22"/>
                <w:szCs w:val="22"/>
              </w:rPr>
            </w:pPr>
            <w:proofErr w:type="spellStart"/>
            <w:r w:rsidRPr="005B1FFA">
              <w:rPr>
                <w:rFonts w:ascii="Calibri" w:eastAsia="Calibri" w:hAnsi="Calibri" w:cs="Calibri"/>
                <w:sz w:val="22"/>
                <w:szCs w:val="22"/>
              </w:rPr>
              <w:t>poudarek</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na</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novejših</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prostorskih</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konceptih</w:t>
            </w:r>
            <w:proofErr w:type="spellEnd"/>
            <w:r w:rsidRPr="005B1FFA">
              <w:rPr>
                <w:rFonts w:ascii="Calibri" w:eastAsia="Calibri" w:hAnsi="Calibri" w:cs="Calibri"/>
                <w:sz w:val="22"/>
                <w:szCs w:val="22"/>
              </w:rPr>
              <w:t xml:space="preserve">, ki se </w:t>
            </w:r>
            <w:proofErr w:type="spellStart"/>
            <w:r w:rsidRPr="005B1FFA">
              <w:rPr>
                <w:rFonts w:ascii="Calibri" w:eastAsia="Calibri" w:hAnsi="Calibri" w:cs="Calibri"/>
                <w:sz w:val="22"/>
                <w:szCs w:val="22"/>
              </w:rPr>
              <w:t>navezujejo</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na</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zgodovinske</w:t>
            </w:r>
            <w:proofErr w:type="spellEnd"/>
            <w:r w:rsidRPr="005B1FFA">
              <w:rPr>
                <w:rFonts w:ascii="Calibri" w:eastAsia="Calibri" w:hAnsi="Calibri" w:cs="Calibri"/>
                <w:sz w:val="22"/>
                <w:szCs w:val="22"/>
              </w:rPr>
              <w:t xml:space="preserve"> reference le do </w:t>
            </w:r>
            <w:proofErr w:type="spellStart"/>
            <w:r w:rsidRPr="005B1FFA">
              <w:rPr>
                <w:rFonts w:ascii="Calibri" w:eastAsia="Calibri" w:hAnsi="Calibri" w:cs="Calibri"/>
                <w:sz w:val="22"/>
                <w:szCs w:val="22"/>
              </w:rPr>
              <w:t>te</w:t>
            </w:r>
            <w:proofErr w:type="spellEnd"/>
            <w:r w:rsidRPr="005B1FFA">
              <w:rPr>
                <w:rFonts w:ascii="Calibri" w:eastAsia="Calibri" w:hAnsi="Calibri" w:cs="Calibri"/>
                <w:sz w:val="22"/>
                <w:szCs w:val="22"/>
              </w:rPr>
              <w:t xml:space="preserve"> mere, </w:t>
            </w:r>
            <w:proofErr w:type="spellStart"/>
            <w:r w:rsidRPr="005B1FFA">
              <w:rPr>
                <w:rFonts w:ascii="Calibri" w:eastAsia="Calibri" w:hAnsi="Calibri" w:cs="Calibri"/>
                <w:sz w:val="22"/>
                <w:szCs w:val="22"/>
              </w:rPr>
              <w:t>kolikor</w:t>
            </w:r>
            <w:proofErr w:type="spellEnd"/>
            <w:r w:rsidRPr="005B1FFA">
              <w:rPr>
                <w:rFonts w:ascii="Calibri" w:eastAsia="Calibri" w:hAnsi="Calibri" w:cs="Calibri"/>
                <w:sz w:val="22"/>
                <w:szCs w:val="22"/>
              </w:rPr>
              <w:t xml:space="preserve"> to </w:t>
            </w:r>
            <w:proofErr w:type="spellStart"/>
            <w:r w:rsidRPr="005B1FFA">
              <w:rPr>
                <w:rFonts w:ascii="Calibri" w:eastAsia="Calibri" w:hAnsi="Calibri" w:cs="Calibri"/>
                <w:sz w:val="22"/>
                <w:szCs w:val="22"/>
              </w:rPr>
              <w:t>zahtevajo</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osnovni</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interpretativni</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argumenti</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potrebni</w:t>
            </w:r>
            <w:proofErr w:type="spellEnd"/>
            <w:r w:rsidRPr="005B1FFA">
              <w:rPr>
                <w:rFonts w:ascii="Calibri" w:eastAsia="Calibri" w:hAnsi="Calibri" w:cs="Calibri"/>
                <w:sz w:val="22"/>
                <w:szCs w:val="22"/>
              </w:rPr>
              <w:t xml:space="preserve"> za </w:t>
            </w:r>
            <w:proofErr w:type="spellStart"/>
            <w:r w:rsidRPr="005B1FFA">
              <w:rPr>
                <w:rFonts w:ascii="Calibri" w:eastAsia="Calibri" w:hAnsi="Calibri" w:cs="Calibri"/>
                <w:sz w:val="22"/>
                <w:szCs w:val="22"/>
              </w:rPr>
              <w:t>odkrivanje</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narave</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percepcije</w:t>
            </w:r>
            <w:proofErr w:type="spellEnd"/>
            <w:r w:rsidRPr="005B1FFA">
              <w:rPr>
                <w:rFonts w:ascii="Calibri" w:eastAsia="Calibri" w:hAnsi="Calibri" w:cs="Calibri"/>
                <w:sz w:val="22"/>
                <w:szCs w:val="22"/>
              </w:rPr>
              <w:t xml:space="preserve"> in </w:t>
            </w:r>
            <w:proofErr w:type="spellStart"/>
            <w:r w:rsidRPr="005B1FFA">
              <w:rPr>
                <w:rFonts w:ascii="Calibri" w:eastAsia="Calibri" w:hAnsi="Calibri" w:cs="Calibri"/>
                <w:sz w:val="22"/>
                <w:szCs w:val="22"/>
              </w:rPr>
              <w:t>recepcije</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prostora</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ter</w:t>
            </w:r>
            <w:proofErr w:type="spellEnd"/>
            <w:r w:rsidRPr="005B1FFA">
              <w:rPr>
                <w:rFonts w:ascii="Calibri" w:eastAsia="Calibri" w:hAnsi="Calibri" w:cs="Calibri"/>
                <w:sz w:val="22"/>
                <w:szCs w:val="22"/>
              </w:rPr>
              <w:t xml:space="preserve"> za </w:t>
            </w:r>
            <w:proofErr w:type="spellStart"/>
            <w:r w:rsidRPr="005B1FFA">
              <w:rPr>
                <w:rFonts w:ascii="Calibri" w:eastAsia="Calibri" w:hAnsi="Calibri" w:cs="Calibri"/>
                <w:sz w:val="22"/>
                <w:szCs w:val="22"/>
              </w:rPr>
              <w:t>opredelitev</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vprašanj</w:t>
            </w:r>
            <w:proofErr w:type="spellEnd"/>
            <w:r w:rsidRPr="005B1FFA">
              <w:rPr>
                <w:rFonts w:ascii="Calibri" w:eastAsia="Calibri" w:hAnsi="Calibri" w:cs="Calibri"/>
                <w:sz w:val="22"/>
                <w:szCs w:val="22"/>
              </w:rPr>
              <w:t xml:space="preserve">, ki </w:t>
            </w:r>
            <w:proofErr w:type="spellStart"/>
            <w:r w:rsidRPr="005B1FFA">
              <w:rPr>
                <w:rFonts w:ascii="Calibri" w:eastAsia="Calibri" w:hAnsi="Calibri" w:cs="Calibri"/>
                <w:sz w:val="22"/>
                <w:szCs w:val="22"/>
              </w:rPr>
              <w:t>nas</w:t>
            </w:r>
            <w:proofErr w:type="spellEnd"/>
            <w:r w:rsidRPr="005B1FFA">
              <w:rPr>
                <w:rFonts w:ascii="Calibri" w:eastAsia="Calibri" w:hAnsi="Calibri" w:cs="Calibri"/>
                <w:sz w:val="22"/>
                <w:szCs w:val="22"/>
              </w:rPr>
              <w:t xml:space="preserve"> </w:t>
            </w:r>
            <w:proofErr w:type="spellStart"/>
            <w:r w:rsidRPr="005B1FFA">
              <w:rPr>
                <w:rFonts w:ascii="Calibri" w:eastAsia="Calibri" w:hAnsi="Calibri" w:cs="Calibri"/>
                <w:sz w:val="22"/>
                <w:szCs w:val="22"/>
              </w:rPr>
              <w:t>zanimajo</w:t>
            </w:r>
            <w:proofErr w:type="spellEnd"/>
            <w:r w:rsidRPr="005B1FFA">
              <w:rPr>
                <w:rFonts w:ascii="Calibri" w:eastAsia="Calibri" w:hAnsi="Calibri" w:cs="Calibri"/>
                <w:sz w:val="22"/>
                <w:szCs w:val="22"/>
              </w:rPr>
              <w:t xml:space="preserve"> v tem </w:t>
            </w:r>
            <w:proofErr w:type="spellStart"/>
            <w:r w:rsidRPr="005B1FFA">
              <w:rPr>
                <w:rFonts w:ascii="Calibri" w:eastAsia="Calibri" w:hAnsi="Calibri" w:cs="Calibri"/>
                <w:sz w:val="22"/>
                <w:szCs w:val="22"/>
              </w:rPr>
              <w:t>sklopu</w:t>
            </w:r>
            <w:proofErr w:type="spellEnd"/>
            <w:r w:rsidRPr="005B1FFA">
              <w:rPr>
                <w:rFonts w:ascii="Calibri" w:eastAsia="Calibri" w:hAnsi="Calibri" w:cs="Calibri"/>
                <w:sz w:val="22"/>
                <w:szCs w:val="22"/>
              </w:rPr>
              <w:t xml:space="preserve"> (</w:t>
            </w:r>
            <w:proofErr w:type="spellStart"/>
            <w:r w:rsidRPr="005B1FFA">
              <w:rPr>
                <w:rFonts w:ascii="Calibri" w:hAnsi="Calibri" w:cs="Calibri"/>
                <w:sz w:val="22"/>
                <w:szCs w:val="22"/>
              </w:rPr>
              <w:t>transformacije</w:t>
            </w:r>
            <w:proofErr w:type="spellEnd"/>
            <w:r w:rsidRPr="005B1FFA">
              <w:rPr>
                <w:rFonts w:ascii="Calibri" w:hAnsi="Calibri" w:cs="Calibri"/>
                <w:sz w:val="22"/>
                <w:szCs w:val="22"/>
              </w:rPr>
              <w:t xml:space="preserve"> </w:t>
            </w:r>
            <w:proofErr w:type="spellStart"/>
            <w:r w:rsidRPr="005B1FFA">
              <w:rPr>
                <w:rFonts w:ascii="Calibri" w:hAnsi="Calibri" w:cs="Calibri"/>
                <w:sz w:val="22"/>
                <w:szCs w:val="22"/>
              </w:rPr>
              <w:t>prostora</w:t>
            </w:r>
            <w:proofErr w:type="spellEnd"/>
            <w:r w:rsidRPr="005B1FFA">
              <w:rPr>
                <w:rFonts w:ascii="Calibri" w:hAnsi="Calibri" w:cs="Calibri"/>
                <w:sz w:val="22"/>
                <w:szCs w:val="22"/>
              </w:rPr>
              <w:t xml:space="preserve"> v </w:t>
            </w:r>
            <w:proofErr w:type="spellStart"/>
            <w:r w:rsidRPr="005B1FFA">
              <w:rPr>
                <w:rFonts w:ascii="Calibri" w:hAnsi="Calibri" w:cs="Calibri"/>
                <w:sz w:val="22"/>
                <w:szCs w:val="22"/>
              </w:rPr>
              <w:t>umetnosti</w:t>
            </w:r>
            <w:proofErr w:type="spellEnd"/>
            <w:r w:rsidR="00394D30" w:rsidRPr="005B1FFA">
              <w:rPr>
                <w:rFonts w:ascii="Calibri" w:hAnsi="Calibri" w:cs="Calibri"/>
                <w:sz w:val="22"/>
                <w:szCs w:val="22"/>
              </w:rPr>
              <w:t xml:space="preserve">, </w:t>
            </w:r>
            <w:r w:rsidR="00B44669" w:rsidRPr="005B1FFA">
              <w:rPr>
                <w:rFonts w:ascii="Calibri" w:hAnsi="Calibri" w:cs="Calibri"/>
                <w:sz w:val="22"/>
                <w:szCs w:val="22"/>
              </w:rPr>
              <w:t xml:space="preserve">produkcija </w:t>
            </w:r>
            <w:proofErr w:type="spellStart"/>
            <w:r w:rsidR="00B44669" w:rsidRPr="005B1FFA">
              <w:rPr>
                <w:rFonts w:ascii="Calibri" w:hAnsi="Calibri" w:cs="Calibri"/>
                <w:sz w:val="22"/>
                <w:szCs w:val="22"/>
              </w:rPr>
              <w:t>prostora</w:t>
            </w:r>
            <w:proofErr w:type="spellEnd"/>
            <w:r w:rsidR="00B44669" w:rsidRPr="005B1FFA">
              <w:rPr>
                <w:rFonts w:ascii="Calibri" w:hAnsi="Calibri" w:cs="Calibri"/>
                <w:sz w:val="22"/>
                <w:szCs w:val="22"/>
              </w:rPr>
              <w:t xml:space="preserve"> za </w:t>
            </w:r>
            <w:proofErr w:type="spellStart"/>
            <w:r w:rsidR="00394D30" w:rsidRPr="005B1FFA">
              <w:rPr>
                <w:rFonts w:ascii="Calibri" w:hAnsi="Calibri" w:cs="Calibri"/>
                <w:sz w:val="22"/>
                <w:szCs w:val="22"/>
              </w:rPr>
              <w:t>vživetje</w:t>
            </w:r>
            <w:proofErr w:type="spellEnd"/>
            <w:r w:rsidRPr="005B1FFA">
              <w:rPr>
                <w:rFonts w:ascii="Calibri" w:hAnsi="Calibri" w:cs="Calibri"/>
                <w:sz w:val="22"/>
                <w:szCs w:val="22"/>
              </w:rPr>
              <w:t xml:space="preserve">, </w:t>
            </w:r>
            <w:proofErr w:type="spellStart"/>
            <w:r w:rsidRPr="005B1FFA">
              <w:rPr>
                <w:rFonts w:ascii="Calibri" w:hAnsi="Calibri" w:cs="Calibri"/>
                <w:sz w:val="22"/>
                <w:szCs w:val="22"/>
              </w:rPr>
              <w:t>novomedijska</w:t>
            </w:r>
            <w:proofErr w:type="spellEnd"/>
            <w:r w:rsidRPr="005B1FFA">
              <w:rPr>
                <w:rFonts w:ascii="Calibri" w:hAnsi="Calibri" w:cs="Calibri"/>
                <w:sz w:val="22"/>
                <w:szCs w:val="22"/>
              </w:rPr>
              <w:t xml:space="preserve"> produkcija </w:t>
            </w:r>
            <w:proofErr w:type="spellStart"/>
            <w:r w:rsidRPr="005B1FFA">
              <w:rPr>
                <w:rFonts w:ascii="Calibri" w:hAnsi="Calibri" w:cs="Calibri"/>
                <w:sz w:val="22"/>
                <w:szCs w:val="22"/>
              </w:rPr>
              <w:t>prostora</w:t>
            </w:r>
            <w:proofErr w:type="spellEnd"/>
            <w:r w:rsidRPr="005B1FFA">
              <w:rPr>
                <w:rFonts w:ascii="Calibri" w:hAnsi="Calibri" w:cs="Calibri"/>
                <w:sz w:val="22"/>
                <w:szCs w:val="22"/>
              </w:rPr>
              <w:t xml:space="preserve">, </w:t>
            </w:r>
            <w:proofErr w:type="spellStart"/>
            <w:r w:rsidRPr="005B1FFA">
              <w:rPr>
                <w:rFonts w:ascii="Calibri" w:hAnsi="Calibri" w:cs="Calibri"/>
                <w:sz w:val="22"/>
                <w:szCs w:val="22"/>
              </w:rPr>
              <w:t>socialni</w:t>
            </w:r>
            <w:proofErr w:type="spellEnd"/>
            <w:r w:rsidRPr="005B1FFA">
              <w:rPr>
                <w:rFonts w:ascii="Calibri" w:hAnsi="Calibri" w:cs="Calibri"/>
                <w:sz w:val="22"/>
                <w:szCs w:val="22"/>
              </w:rPr>
              <w:t xml:space="preserve"> in </w:t>
            </w:r>
            <w:proofErr w:type="spellStart"/>
            <w:r w:rsidRPr="005B1FFA">
              <w:rPr>
                <w:rFonts w:ascii="Calibri" w:hAnsi="Calibri" w:cs="Calibri"/>
                <w:sz w:val="22"/>
                <w:szCs w:val="22"/>
              </w:rPr>
              <w:t>družbeni</w:t>
            </w:r>
            <w:proofErr w:type="spellEnd"/>
            <w:r w:rsidRPr="005B1FFA">
              <w:rPr>
                <w:rFonts w:ascii="Calibri" w:hAnsi="Calibri" w:cs="Calibri"/>
                <w:sz w:val="22"/>
                <w:szCs w:val="22"/>
              </w:rPr>
              <w:t xml:space="preserve"> </w:t>
            </w:r>
            <w:proofErr w:type="spellStart"/>
            <w:r w:rsidRPr="005B1FFA">
              <w:rPr>
                <w:rFonts w:ascii="Calibri" w:hAnsi="Calibri" w:cs="Calibri"/>
                <w:sz w:val="22"/>
                <w:szCs w:val="22"/>
              </w:rPr>
              <w:t>prostor</w:t>
            </w:r>
            <w:proofErr w:type="spellEnd"/>
            <w:r w:rsidRPr="005B1FFA">
              <w:rPr>
                <w:rFonts w:ascii="Calibri" w:hAnsi="Calibri" w:cs="Calibri"/>
                <w:sz w:val="22"/>
                <w:szCs w:val="22"/>
              </w:rPr>
              <w:t xml:space="preserve">, </w:t>
            </w:r>
            <w:proofErr w:type="spellStart"/>
            <w:r w:rsidRPr="005B1FFA">
              <w:rPr>
                <w:rFonts w:ascii="Calibri" w:hAnsi="Calibri" w:cs="Calibri"/>
                <w:sz w:val="22"/>
                <w:szCs w:val="22"/>
              </w:rPr>
              <w:t>itn</w:t>
            </w:r>
            <w:proofErr w:type="spellEnd"/>
            <w:r w:rsidRPr="005B1FFA">
              <w:rPr>
                <w:rFonts w:ascii="Calibri" w:hAnsi="Calibri" w:cs="Calibri"/>
                <w:sz w:val="22"/>
                <w:szCs w:val="22"/>
              </w:rPr>
              <w:t xml:space="preserve">.). </w:t>
            </w:r>
          </w:p>
          <w:p w:rsidR="00AE2A89" w:rsidRPr="005B1FFA" w:rsidRDefault="00AE2A89" w:rsidP="00485868">
            <w:pPr>
              <w:spacing w:line="276" w:lineRule="auto"/>
              <w:rPr>
                <w:rFonts w:cs="Calibri"/>
                <w:sz w:val="22"/>
                <w:szCs w:val="22"/>
              </w:rPr>
            </w:pPr>
            <w:r w:rsidRPr="005B1FFA">
              <w:rPr>
                <w:rFonts w:cs="Calibri"/>
                <w:sz w:val="22"/>
                <w:szCs w:val="22"/>
              </w:rPr>
              <w:t xml:space="preserve">V naslednjem sklopu je v središču refleksija o telesu skozi vzajemno </w:t>
            </w:r>
            <w:proofErr w:type="spellStart"/>
            <w:r w:rsidRPr="005B1FFA">
              <w:rPr>
                <w:rFonts w:cs="Calibri"/>
                <w:sz w:val="22"/>
                <w:szCs w:val="22"/>
              </w:rPr>
              <w:t>aplikativnost</w:t>
            </w:r>
            <w:proofErr w:type="spellEnd"/>
            <w:r w:rsidRPr="005B1FFA">
              <w:rPr>
                <w:rFonts w:cs="Calibri"/>
                <w:sz w:val="22"/>
                <w:szCs w:val="22"/>
              </w:rPr>
              <w:t xml:space="preserve"> estetskega kot čutno zaznavnega in afektivnega v umetnosti in miselno konceptualnega v filozofiji, dotaknemo pa se tudi vplivov funkcijskega v znanosti. </w:t>
            </w:r>
            <w:r w:rsidR="001C3294" w:rsidRPr="005B1FFA">
              <w:rPr>
                <w:rFonts w:cs="Calibri"/>
                <w:sz w:val="22"/>
                <w:szCs w:val="22"/>
              </w:rPr>
              <w:t xml:space="preserve"> </w:t>
            </w:r>
            <w:r w:rsidRPr="005B1FFA">
              <w:rPr>
                <w:rFonts w:cs="Calibri"/>
                <w:sz w:val="22"/>
                <w:szCs w:val="22"/>
              </w:rPr>
              <w:t>Sodobne estetske razprave o telesu</w:t>
            </w:r>
            <w:r w:rsidR="00394D30" w:rsidRPr="005B1FFA">
              <w:rPr>
                <w:rFonts w:cs="Calibri"/>
                <w:sz w:val="22"/>
                <w:szCs w:val="22"/>
              </w:rPr>
              <w:t xml:space="preserve"> </w:t>
            </w:r>
            <w:proofErr w:type="spellStart"/>
            <w:r w:rsidR="00394D30" w:rsidRPr="005B1FFA">
              <w:rPr>
                <w:rFonts w:cs="Calibri"/>
                <w:sz w:val="22"/>
                <w:szCs w:val="22"/>
              </w:rPr>
              <w:t>prevprašujejo</w:t>
            </w:r>
            <w:proofErr w:type="spellEnd"/>
            <w:r w:rsidR="00394D30" w:rsidRPr="005B1FFA">
              <w:rPr>
                <w:rFonts w:cs="Calibri"/>
                <w:sz w:val="22"/>
                <w:szCs w:val="22"/>
              </w:rPr>
              <w:t xml:space="preserve"> </w:t>
            </w:r>
            <w:r w:rsidRPr="005B1FFA">
              <w:rPr>
                <w:rFonts w:cs="Calibri"/>
                <w:sz w:val="22"/>
                <w:szCs w:val="22"/>
              </w:rPr>
              <w:t>temeljne filozofske koncepte, ki so</w:t>
            </w:r>
            <w:r w:rsidR="001C3294" w:rsidRPr="005B1FFA">
              <w:rPr>
                <w:rFonts w:cs="Calibri"/>
                <w:sz w:val="22"/>
                <w:szCs w:val="22"/>
              </w:rPr>
              <w:t xml:space="preserve"> obvladovali mišljenje o telesu in subjektiviteti </w:t>
            </w:r>
            <w:r w:rsidR="00B434D2" w:rsidRPr="005B1FFA">
              <w:rPr>
                <w:rFonts w:cs="Calibri"/>
                <w:sz w:val="22"/>
                <w:szCs w:val="22"/>
              </w:rPr>
              <w:t>prejšnjega stoletja (Freud,</w:t>
            </w:r>
            <w:r w:rsidR="001C3294" w:rsidRPr="005B1FFA">
              <w:rPr>
                <w:rFonts w:cs="Calibri"/>
                <w:sz w:val="22"/>
                <w:szCs w:val="22"/>
              </w:rPr>
              <w:t xml:space="preserve"> Lacan, </w:t>
            </w:r>
            <w:proofErr w:type="spellStart"/>
            <w:r w:rsidR="001C3294" w:rsidRPr="005B1FFA">
              <w:rPr>
                <w:rFonts w:cs="Calibri"/>
                <w:sz w:val="22"/>
                <w:szCs w:val="22"/>
              </w:rPr>
              <w:t>Merleau-Ponty</w:t>
            </w:r>
            <w:proofErr w:type="spellEnd"/>
            <w:r w:rsidR="001C3294" w:rsidRPr="005B1FFA">
              <w:rPr>
                <w:rFonts w:cs="Calibri"/>
                <w:sz w:val="22"/>
                <w:szCs w:val="22"/>
              </w:rPr>
              <w:t xml:space="preserve">, </w:t>
            </w:r>
            <w:r w:rsidR="00B434D2" w:rsidRPr="005B1FFA">
              <w:rPr>
                <w:rFonts w:cs="Calibri"/>
                <w:sz w:val="22"/>
                <w:szCs w:val="22"/>
              </w:rPr>
              <w:t xml:space="preserve">Foucault, </w:t>
            </w:r>
            <w:proofErr w:type="spellStart"/>
            <w:r w:rsidR="00B434D2" w:rsidRPr="005B1FFA">
              <w:rPr>
                <w:rFonts w:cs="Calibri"/>
                <w:sz w:val="22"/>
                <w:szCs w:val="22"/>
              </w:rPr>
              <w:t>Deleuz</w:t>
            </w:r>
            <w:r w:rsidR="001C3294" w:rsidRPr="005B1FFA">
              <w:rPr>
                <w:rFonts w:cs="Calibri"/>
                <w:sz w:val="22"/>
                <w:szCs w:val="22"/>
              </w:rPr>
              <w:t>e</w:t>
            </w:r>
            <w:proofErr w:type="spellEnd"/>
            <w:r w:rsidR="00B434D2" w:rsidRPr="005B1FFA">
              <w:rPr>
                <w:rFonts w:cs="Calibri"/>
                <w:sz w:val="22"/>
                <w:szCs w:val="22"/>
              </w:rPr>
              <w:t xml:space="preserve"> in </w:t>
            </w:r>
            <w:proofErr w:type="spellStart"/>
            <w:r w:rsidR="00B434D2" w:rsidRPr="005B1FFA">
              <w:rPr>
                <w:rFonts w:cs="Calibri"/>
                <w:sz w:val="22"/>
                <w:szCs w:val="22"/>
              </w:rPr>
              <w:t>Guattari</w:t>
            </w:r>
            <w:proofErr w:type="spellEnd"/>
            <w:r w:rsidR="00B434D2" w:rsidRPr="005B1FFA">
              <w:rPr>
                <w:rFonts w:cs="Calibri"/>
                <w:sz w:val="22"/>
                <w:szCs w:val="22"/>
              </w:rPr>
              <w:t>)</w:t>
            </w:r>
            <w:r w:rsidRPr="005B1FFA">
              <w:rPr>
                <w:rFonts w:cs="Calibri"/>
                <w:sz w:val="22"/>
                <w:szCs w:val="22"/>
              </w:rPr>
              <w:t>.</w:t>
            </w:r>
          </w:p>
          <w:p w:rsidR="00AE2A89" w:rsidRPr="005B1FFA" w:rsidRDefault="00AE2A89" w:rsidP="00AE2A89">
            <w:pPr>
              <w:rPr>
                <w:rFonts w:eastAsia="Arial Unicode MS" w:cs="Calibri"/>
                <w:noProof/>
                <w:sz w:val="22"/>
                <w:szCs w:val="22"/>
              </w:rPr>
            </w:pPr>
            <w:r w:rsidRPr="005B1FFA">
              <w:rPr>
                <w:rFonts w:eastAsia="Arial Unicode MS" w:cs="Calibri"/>
                <w:noProof/>
                <w:sz w:val="22"/>
                <w:szCs w:val="22"/>
              </w:rPr>
              <w:t xml:space="preserve">Predmet se podrobneje ukvarja tudi s pomenom novih tehnoloških postopkov za umetnost, z novimi mediji, </w:t>
            </w:r>
            <w:r w:rsidR="005B1FFA" w:rsidRPr="005B1FFA">
              <w:rPr>
                <w:rFonts w:eastAsia="Arial Unicode MS" w:cs="Calibri"/>
                <w:noProof/>
                <w:sz w:val="22"/>
                <w:szCs w:val="22"/>
              </w:rPr>
              <w:t>multi- in inter-</w:t>
            </w:r>
            <w:r w:rsidRPr="005B1FFA">
              <w:rPr>
                <w:rFonts w:eastAsia="Arial Unicode MS" w:cs="Calibri"/>
                <w:noProof/>
                <w:sz w:val="22"/>
                <w:szCs w:val="22"/>
              </w:rPr>
              <w:t xml:space="preserve">medialnostjo, </w:t>
            </w:r>
            <w:r w:rsidR="006F63B3" w:rsidRPr="005B1FFA">
              <w:rPr>
                <w:rFonts w:eastAsia="Arial Unicode MS" w:cs="Calibri"/>
                <w:noProof/>
                <w:sz w:val="22"/>
                <w:szCs w:val="22"/>
              </w:rPr>
              <w:t xml:space="preserve">participacijo, </w:t>
            </w:r>
            <w:r w:rsidRPr="005B1FFA">
              <w:rPr>
                <w:rFonts w:eastAsia="Arial Unicode MS" w:cs="Calibri"/>
                <w:noProof/>
                <w:sz w:val="22"/>
                <w:szCs w:val="22"/>
              </w:rPr>
              <w:t xml:space="preserve">interaktivnostjo ter nasploh z novimi hibridnimi prostori tehnološke estetike. </w:t>
            </w:r>
          </w:p>
          <w:p w:rsidR="00AE2A89" w:rsidRPr="005B1FFA" w:rsidRDefault="00AE2A89" w:rsidP="00AE2A89">
            <w:pPr>
              <w:rPr>
                <w:rFonts w:eastAsia="Arial Unicode MS"/>
                <w:noProof/>
                <w:sz w:val="22"/>
                <w:szCs w:val="22"/>
              </w:rPr>
            </w:pPr>
            <w:r w:rsidRPr="005B1FFA">
              <w:rPr>
                <w:rFonts w:eastAsia="Arial Unicode MS" w:cs="Calibri"/>
                <w:noProof/>
                <w:sz w:val="22"/>
                <w:szCs w:val="22"/>
              </w:rPr>
              <w:t>Slednjič predmet preizprašuje vlogo estetskega v prehodnih območjih med umetnostjo, znanostjo, novo medijsko tehnologijo in vsakdanjo stvarnostjo.</w:t>
            </w:r>
          </w:p>
        </w:tc>
        <w:tc>
          <w:tcPr>
            <w:tcW w:w="152" w:type="dxa"/>
            <w:gridSpan w:val="2"/>
            <w:tcBorders>
              <w:top w:val="nil"/>
              <w:left w:val="single" w:sz="4" w:space="0" w:color="auto"/>
              <w:bottom w:val="nil"/>
              <w:right w:val="single" w:sz="4" w:space="0" w:color="auto"/>
            </w:tcBorders>
          </w:tcPr>
          <w:p w:rsidR="00AE2A89" w:rsidRPr="005B1FFA" w:rsidRDefault="00AE2A89" w:rsidP="008102BD">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1F13A3" w:rsidRPr="005B1FFA" w:rsidRDefault="00AE2A89" w:rsidP="00BB3CB8">
            <w:pPr>
              <w:autoSpaceDE w:val="0"/>
              <w:autoSpaceDN w:val="0"/>
              <w:adjustRightInd w:val="0"/>
              <w:rPr>
                <w:sz w:val="22"/>
                <w:szCs w:val="22"/>
                <w:lang w:val="en-GB"/>
              </w:rPr>
            </w:pPr>
            <w:r w:rsidRPr="005B1FFA">
              <w:rPr>
                <w:sz w:val="22"/>
                <w:szCs w:val="22"/>
                <w:lang w:val="en-GB"/>
              </w:rPr>
              <w:t xml:space="preserve">The course deals with the </w:t>
            </w:r>
            <w:r w:rsidR="00F72C55" w:rsidRPr="005B1FFA">
              <w:rPr>
                <w:sz w:val="22"/>
                <w:szCs w:val="22"/>
                <w:lang w:val="en-GB"/>
              </w:rPr>
              <w:t xml:space="preserve">development of contemporary </w:t>
            </w:r>
            <w:r w:rsidRPr="005B1FFA">
              <w:rPr>
                <w:sz w:val="22"/>
                <w:szCs w:val="22"/>
                <w:lang w:val="en-GB"/>
              </w:rPr>
              <w:t xml:space="preserve">arts </w:t>
            </w:r>
            <w:r w:rsidR="00B434D2" w:rsidRPr="005B1FFA">
              <w:rPr>
                <w:sz w:val="22"/>
                <w:szCs w:val="22"/>
                <w:lang w:val="en-GB"/>
              </w:rPr>
              <w:t>and aesthetics</w:t>
            </w:r>
            <w:r w:rsidRPr="005B1FFA">
              <w:rPr>
                <w:sz w:val="22"/>
                <w:szCs w:val="22"/>
                <w:lang w:val="en-GB"/>
              </w:rPr>
              <w:t>, different strategies and orientations, especially in last few decades. In parallel to this, it fol</w:t>
            </w:r>
            <w:r w:rsidR="00B87488" w:rsidRPr="005B1FFA">
              <w:rPr>
                <w:sz w:val="22"/>
                <w:szCs w:val="22"/>
                <w:lang w:val="en-GB"/>
              </w:rPr>
              <w:t>lows precisely the</w:t>
            </w:r>
            <w:r w:rsidRPr="005B1FFA">
              <w:rPr>
                <w:sz w:val="22"/>
                <w:szCs w:val="22"/>
                <w:lang w:val="en-GB"/>
              </w:rPr>
              <w:t xml:space="preserve"> theoretical reflection which accompanies this development, and introduces new concepts and terminology.</w:t>
            </w:r>
            <w:r w:rsidR="001C3294" w:rsidRPr="005B1FFA">
              <w:rPr>
                <w:sz w:val="22"/>
                <w:szCs w:val="22"/>
                <w:lang w:val="en-GB"/>
              </w:rPr>
              <w:t xml:space="preserve"> </w:t>
            </w:r>
            <w:r w:rsidR="001F13A3" w:rsidRPr="005B1FFA">
              <w:rPr>
                <w:rFonts w:cs="Calibri"/>
                <w:sz w:val="22"/>
                <w:szCs w:val="22"/>
                <w:lang w:val="en-GB"/>
              </w:rPr>
              <w:t>The theoretical focus is on the concepts of space, body and new media, while the</w:t>
            </w:r>
            <w:r w:rsidR="001F13A3" w:rsidRPr="005B1FFA">
              <w:rPr>
                <w:sz w:val="22"/>
                <w:szCs w:val="22"/>
                <w:lang w:val="en-GB"/>
              </w:rPr>
              <w:t xml:space="preserve"> </w:t>
            </w:r>
            <w:r w:rsidR="00F14554" w:rsidRPr="005B1FFA">
              <w:rPr>
                <w:sz w:val="22"/>
                <w:szCs w:val="22"/>
                <w:lang w:val="en-GB"/>
              </w:rPr>
              <w:t>subjects of analysis are some actual practis</w:t>
            </w:r>
            <w:r w:rsidR="001F13A3" w:rsidRPr="005B1FFA">
              <w:rPr>
                <w:sz w:val="22"/>
                <w:szCs w:val="22"/>
                <w:lang w:val="en-GB"/>
              </w:rPr>
              <w:t>es of artist</w:t>
            </w:r>
            <w:r w:rsidR="001C3294" w:rsidRPr="005B1FFA">
              <w:rPr>
                <w:sz w:val="22"/>
                <w:szCs w:val="22"/>
                <w:lang w:val="en-GB"/>
              </w:rPr>
              <w:t>s</w:t>
            </w:r>
            <w:r w:rsidR="001F13A3" w:rsidRPr="005B1FFA">
              <w:rPr>
                <w:sz w:val="22"/>
                <w:szCs w:val="22"/>
                <w:lang w:val="en-GB"/>
              </w:rPr>
              <w:t xml:space="preserve"> and artistic </w:t>
            </w:r>
            <w:r w:rsidR="001F13A3" w:rsidRPr="005B1FFA">
              <w:rPr>
                <w:rFonts w:cs="Calibri"/>
                <w:sz w:val="22"/>
                <w:szCs w:val="22"/>
                <w:lang w:val="en-GB"/>
              </w:rPr>
              <w:t>groups</w:t>
            </w:r>
            <w:r w:rsidR="00D82284" w:rsidRPr="005B1FFA">
              <w:rPr>
                <w:rFonts w:cs="Calibri"/>
                <w:sz w:val="22"/>
                <w:szCs w:val="22"/>
                <w:lang w:val="en-GB"/>
              </w:rPr>
              <w:t xml:space="preserve"> (with </w:t>
            </w:r>
            <w:r w:rsidR="00A241CD" w:rsidRPr="005B1FFA">
              <w:rPr>
                <w:rFonts w:cs="Calibri"/>
                <w:sz w:val="22"/>
                <w:szCs w:val="22"/>
                <w:lang w:val="en-GB"/>
              </w:rPr>
              <w:t xml:space="preserve">an </w:t>
            </w:r>
            <w:r w:rsidR="00D82284" w:rsidRPr="005B1FFA">
              <w:rPr>
                <w:rFonts w:cs="Calibri"/>
                <w:sz w:val="22"/>
                <w:szCs w:val="22"/>
                <w:lang w:val="en-GB"/>
              </w:rPr>
              <w:t>emphasis on Slovenian space).</w:t>
            </w:r>
          </w:p>
          <w:p w:rsidR="00AE2A89" w:rsidRPr="005B1FFA" w:rsidRDefault="00AE2A89" w:rsidP="00BB3CB8">
            <w:pPr>
              <w:autoSpaceDE w:val="0"/>
              <w:autoSpaceDN w:val="0"/>
              <w:adjustRightInd w:val="0"/>
              <w:rPr>
                <w:sz w:val="22"/>
                <w:szCs w:val="22"/>
                <w:lang w:val="en-GB"/>
              </w:rPr>
            </w:pPr>
            <w:r w:rsidRPr="005B1FFA">
              <w:rPr>
                <w:sz w:val="22"/>
                <w:szCs w:val="22"/>
                <w:lang w:val="en-GB"/>
              </w:rPr>
              <w:t>Introductory the course involves key theoretical starting-points, differentiates the concepts of philosophical aesthetics and reflections on art, argues anthropological presumptions of</w:t>
            </w:r>
            <w:r w:rsidR="001F13A3" w:rsidRPr="005B1FFA">
              <w:rPr>
                <w:sz w:val="22"/>
                <w:szCs w:val="22"/>
                <w:lang w:val="en-GB"/>
              </w:rPr>
              <w:t xml:space="preserve"> art and its relation to space, body and new media</w:t>
            </w:r>
            <w:r w:rsidRPr="005B1FFA">
              <w:rPr>
                <w:sz w:val="22"/>
                <w:szCs w:val="22"/>
                <w:lang w:val="en-GB"/>
              </w:rPr>
              <w:t>, and turns which came upon the status of art itself</w:t>
            </w:r>
            <w:r w:rsidR="001F13A3" w:rsidRPr="005B1FFA">
              <w:rPr>
                <w:sz w:val="22"/>
                <w:szCs w:val="22"/>
                <w:lang w:val="en-GB"/>
              </w:rPr>
              <w:t xml:space="preserve"> </w:t>
            </w:r>
            <w:proofErr w:type="gramStart"/>
            <w:r w:rsidR="006550D6" w:rsidRPr="005B1FFA">
              <w:rPr>
                <w:sz w:val="22"/>
                <w:szCs w:val="22"/>
                <w:lang w:val="en-GB"/>
              </w:rPr>
              <w:t xml:space="preserve">under </w:t>
            </w:r>
            <w:r w:rsidR="001F13A3" w:rsidRPr="005B1FFA">
              <w:rPr>
                <w:sz w:val="22"/>
                <w:szCs w:val="22"/>
                <w:lang w:val="en-GB"/>
              </w:rPr>
              <w:t xml:space="preserve"> neoliberalism</w:t>
            </w:r>
            <w:proofErr w:type="gramEnd"/>
            <w:r w:rsidRPr="005B1FFA">
              <w:rPr>
                <w:sz w:val="22"/>
                <w:szCs w:val="22"/>
                <w:lang w:val="en-GB"/>
              </w:rPr>
              <w:t xml:space="preserve">. </w:t>
            </w:r>
          </w:p>
          <w:p w:rsidR="00D82284" w:rsidRPr="005B1FFA" w:rsidRDefault="00D82284" w:rsidP="00BB3CB8">
            <w:pPr>
              <w:autoSpaceDE w:val="0"/>
              <w:autoSpaceDN w:val="0"/>
              <w:adjustRightInd w:val="0"/>
              <w:rPr>
                <w:rFonts w:cs="Calibri"/>
                <w:sz w:val="22"/>
                <w:szCs w:val="22"/>
                <w:lang w:val="en-GB"/>
              </w:rPr>
            </w:pPr>
            <w:r w:rsidRPr="005B1FFA">
              <w:rPr>
                <w:rFonts w:cs="Calibri"/>
                <w:sz w:val="22"/>
                <w:szCs w:val="22"/>
                <w:lang w:val="en-GB"/>
              </w:rPr>
              <w:lastRenderedPageBreak/>
              <w:t>This is followed by</w:t>
            </w:r>
            <w:r w:rsidR="00F25E79" w:rsidRPr="005B1FFA">
              <w:rPr>
                <w:rFonts w:cs="Calibri"/>
                <w:sz w:val="22"/>
                <w:szCs w:val="22"/>
                <w:lang w:val="en-GB"/>
              </w:rPr>
              <w:t xml:space="preserve"> the </w:t>
            </w:r>
            <w:r w:rsidR="001C3294" w:rsidRPr="005B1FFA">
              <w:rPr>
                <w:rFonts w:cs="Calibri"/>
                <w:sz w:val="22"/>
                <w:szCs w:val="22"/>
                <w:lang w:val="en-GB"/>
              </w:rPr>
              <w:t xml:space="preserve">thematic </w:t>
            </w:r>
            <w:r w:rsidR="00F25E79" w:rsidRPr="005B1FFA">
              <w:rPr>
                <w:rFonts w:cs="Calibri"/>
                <w:sz w:val="22"/>
                <w:szCs w:val="22"/>
                <w:lang w:val="en-GB"/>
              </w:rPr>
              <w:t xml:space="preserve">part on space </w:t>
            </w:r>
            <w:r w:rsidR="00F14554" w:rsidRPr="005B1FFA">
              <w:rPr>
                <w:rFonts w:cs="Calibri"/>
                <w:sz w:val="22"/>
                <w:szCs w:val="22"/>
                <w:lang w:val="en-GB"/>
              </w:rPr>
              <w:t>which</w:t>
            </w:r>
            <w:r w:rsidRPr="005B1FFA">
              <w:rPr>
                <w:rFonts w:cs="Calibri"/>
                <w:sz w:val="22"/>
                <w:szCs w:val="22"/>
                <w:lang w:val="en-GB"/>
              </w:rPr>
              <w:t xml:space="preserve"> </w:t>
            </w:r>
            <w:r w:rsidR="00F14554" w:rsidRPr="005B1FFA">
              <w:rPr>
                <w:rFonts w:cs="Calibri"/>
                <w:sz w:val="22"/>
                <w:szCs w:val="22"/>
                <w:lang w:val="en-GB"/>
              </w:rPr>
              <w:t xml:space="preserve">is </w:t>
            </w:r>
            <w:r w:rsidRPr="005B1FFA">
              <w:rPr>
                <w:rFonts w:cs="Calibri"/>
                <w:sz w:val="22"/>
                <w:szCs w:val="22"/>
                <w:lang w:val="en-GB"/>
              </w:rPr>
              <w:t>focus</w:t>
            </w:r>
            <w:r w:rsidR="00F14554" w:rsidRPr="005B1FFA">
              <w:rPr>
                <w:rFonts w:cs="Calibri"/>
                <w:sz w:val="22"/>
                <w:szCs w:val="22"/>
                <w:lang w:val="en-GB"/>
              </w:rPr>
              <w:t>ed</w:t>
            </w:r>
            <w:r w:rsidRPr="005B1FFA">
              <w:rPr>
                <w:rFonts w:cs="Calibri"/>
                <w:sz w:val="22"/>
                <w:szCs w:val="22"/>
                <w:lang w:val="en-GB"/>
              </w:rPr>
              <w:t xml:space="preserve"> on new spatial concepts that relate to historical referen</w:t>
            </w:r>
            <w:r w:rsidR="00F51CA6" w:rsidRPr="005B1FFA">
              <w:rPr>
                <w:rFonts w:cs="Calibri"/>
                <w:sz w:val="22"/>
                <w:szCs w:val="22"/>
                <w:lang w:val="en-GB"/>
              </w:rPr>
              <w:t>ces only t</w:t>
            </w:r>
            <w:r w:rsidR="00394D30" w:rsidRPr="005B1FFA">
              <w:rPr>
                <w:rFonts w:cs="Calibri"/>
                <w:sz w:val="22"/>
                <w:szCs w:val="22"/>
                <w:lang w:val="en-GB"/>
              </w:rPr>
              <w:t>o the extent</w:t>
            </w:r>
            <w:r w:rsidR="00F51CA6" w:rsidRPr="005B1FFA">
              <w:rPr>
                <w:rFonts w:cs="Calibri"/>
                <w:sz w:val="22"/>
                <w:szCs w:val="22"/>
                <w:lang w:val="en-GB"/>
              </w:rPr>
              <w:t xml:space="preserve"> </w:t>
            </w:r>
            <w:r w:rsidRPr="005B1FFA">
              <w:rPr>
                <w:rFonts w:cs="Calibri"/>
                <w:sz w:val="22"/>
                <w:szCs w:val="22"/>
                <w:lang w:val="en-GB"/>
              </w:rPr>
              <w:t xml:space="preserve">required </w:t>
            </w:r>
            <w:r w:rsidR="00F51CA6" w:rsidRPr="005B1FFA">
              <w:rPr>
                <w:rFonts w:cs="Calibri"/>
                <w:sz w:val="22"/>
                <w:szCs w:val="22"/>
                <w:lang w:val="en-GB"/>
              </w:rPr>
              <w:t xml:space="preserve">by the </w:t>
            </w:r>
            <w:r w:rsidRPr="005B1FFA">
              <w:rPr>
                <w:rFonts w:cs="Calibri"/>
                <w:sz w:val="22"/>
                <w:szCs w:val="22"/>
                <w:lang w:val="en-GB"/>
              </w:rPr>
              <w:t xml:space="preserve">basic interpretative arguments necessary to detect the nature </w:t>
            </w:r>
            <w:r w:rsidR="00F51CA6" w:rsidRPr="005B1FFA">
              <w:rPr>
                <w:rFonts w:cs="Calibri"/>
                <w:sz w:val="22"/>
                <w:szCs w:val="22"/>
                <w:lang w:val="en-GB"/>
              </w:rPr>
              <w:t>of perception and reception of space</w:t>
            </w:r>
            <w:r w:rsidRPr="005B1FFA">
              <w:rPr>
                <w:rFonts w:cs="Calibri"/>
                <w:sz w:val="22"/>
                <w:szCs w:val="22"/>
                <w:lang w:val="en-GB"/>
              </w:rPr>
              <w:t xml:space="preserve">, and to identify issues of interest in this context (transformation of space in art, </w:t>
            </w:r>
            <w:r w:rsidR="00B57739" w:rsidRPr="005B1FFA">
              <w:rPr>
                <w:rFonts w:cs="Calibri"/>
                <w:sz w:val="22"/>
                <w:szCs w:val="22"/>
                <w:lang w:val="en-GB"/>
              </w:rPr>
              <w:t xml:space="preserve">production of space for empathy, </w:t>
            </w:r>
            <w:r w:rsidRPr="005B1FFA">
              <w:rPr>
                <w:rFonts w:cs="Calibri"/>
                <w:sz w:val="22"/>
                <w:szCs w:val="22"/>
                <w:lang w:val="en-GB"/>
              </w:rPr>
              <w:t xml:space="preserve">new media production </w:t>
            </w:r>
            <w:r w:rsidR="00F51CA6" w:rsidRPr="005B1FFA">
              <w:rPr>
                <w:rFonts w:cs="Calibri"/>
                <w:sz w:val="22"/>
                <w:szCs w:val="22"/>
                <w:lang w:val="en-GB"/>
              </w:rPr>
              <w:t xml:space="preserve">of space, social </w:t>
            </w:r>
            <w:r w:rsidRPr="005B1FFA">
              <w:rPr>
                <w:rFonts w:cs="Calibri"/>
                <w:sz w:val="22"/>
                <w:szCs w:val="22"/>
                <w:lang w:val="en-GB"/>
              </w:rPr>
              <w:t>space, etc</w:t>
            </w:r>
            <w:r w:rsidR="00394D30" w:rsidRPr="005B1FFA">
              <w:rPr>
                <w:rFonts w:cs="Calibri"/>
                <w:sz w:val="22"/>
                <w:szCs w:val="22"/>
                <w:lang w:val="en-GB"/>
              </w:rPr>
              <w:t>.).</w:t>
            </w:r>
          </w:p>
          <w:p w:rsidR="001F13A3" w:rsidRPr="005B1FFA" w:rsidRDefault="00E8558E" w:rsidP="00AE2A89">
            <w:pPr>
              <w:autoSpaceDE w:val="0"/>
              <w:autoSpaceDN w:val="0"/>
              <w:adjustRightInd w:val="0"/>
              <w:rPr>
                <w:rFonts w:cs="Calibri"/>
                <w:sz w:val="22"/>
                <w:szCs w:val="22"/>
                <w:lang w:val="en-GB"/>
              </w:rPr>
            </w:pPr>
            <w:r w:rsidRPr="005B1FFA">
              <w:rPr>
                <w:rFonts w:cs="Calibri"/>
                <w:sz w:val="22"/>
                <w:szCs w:val="22"/>
                <w:lang w:val="en-GB"/>
              </w:rPr>
              <w:t xml:space="preserve">The next part focuses on the </w:t>
            </w:r>
            <w:r w:rsidR="00F51CA6" w:rsidRPr="005B1FFA">
              <w:rPr>
                <w:rFonts w:cs="Calibri"/>
                <w:sz w:val="22"/>
                <w:szCs w:val="22"/>
                <w:lang w:val="en-GB"/>
              </w:rPr>
              <w:t xml:space="preserve">reflection on the body through </w:t>
            </w:r>
            <w:r w:rsidRPr="005B1FFA">
              <w:rPr>
                <w:rFonts w:cs="Calibri"/>
                <w:sz w:val="22"/>
                <w:szCs w:val="22"/>
                <w:lang w:val="en-GB"/>
              </w:rPr>
              <w:t xml:space="preserve">the </w:t>
            </w:r>
            <w:r w:rsidR="00F51CA6" w:rsidRPr="005B1FFA">
              <w:rPr>
                <w:rFonts w:cs="Calibri"/>
                <w:sz w:val="22"/>
                <w:szCs w:val="22"/>
                <w:lang w:val="en-GB"/>
              </w:rPr>
              <w:t>mutua</w:t>
            </w:r>
            <w:r w:rsidRPr="005B1FFA">
              <w:rPr>
                <w:rFonts w:cs="Calibri"/>
                <w:sz w:val="22"/>
                <w:szCs w:val="22"/>
                <w:lang w:val="en-GB"/>
              </w:rPr>
              <w:t>l applicability of the aesthetic as</w:t>
            </w:r>
            <w:r w:rsidR="00F51CA6" w:rsidRPr="005B1FFA">
              <w:rPr>
                <w:rFonts w:cs="Calibri"/>
                <w:sz w:val="22"/>
                <w:szCs w:val="22"/>
                <w:lang w:val="en-GB"/>
              </w:rPr>
              <w:t xml:space="preserve"> </w:t>
            </w:r>
            <w:r w:rsidRPr="005B1FFA">
              <w:rPr>
                <w:rFonts w:cs="Calibri"/>
                <w:sz w:val="22"/>
                <w:szCs w:val="22"/>
                <w:lang w:val="en-GB"/>
              </w:rPr>
              <w:t xml:space="preserve">the sensory </w:t>
            </w:r>
            <w:r w:rsidR="00F51CA6" w:rsidRPr="005B1FFA">
              <w:rPr>
                <w:rFonts w:cs="Calibri"/>
                <w:sz w:val="22"/>
                <w:szCs w:val="22"/>
                <w:lang w:val="en-GB"/>
              </w:rPr>
              <w:t xml:space="preserve">and </w:t>
            </w:r>
            <w:r w:rsidRPr="005B1FFA">
              <w:rPr>
                <w:rFonts w:cs="Calibri"/>
                <w:sz w:val="22"/>
                <w:szCs w:val="22"/>
                <w:lang w:val="en-GB"/>
              </w:rPr>
              <w:t xml:space="preserve">the </w:t>
            </w:r>
            <w:r w:rsidR="00F51CA6" w:rsidRPr="005B1FFA">
              <w:rPr>
                <w:rFonts w:cs="Calibri"/>
                <w:sz w:val="22"/>
                <w:szCs w:val="22"/>
                <w:lang w:val="en-GB"/>
              </w:rPr>
              <w:t>affecti</w:t>
            </w:r>
            <w:r w:rsidRPr="005B1FFA">
              <w:rPr>
                <w:rFonts w:cs="Calibri"/>
                <w:sz w:val="22"/>
                <w:szCs w:val="22"/>
                <w:lang w:val="en-GB"/>
              </w:rPr>
              <w:t>ve in art and the mental conceptual in philosophy, while we also touch upon the</w:t>
            </w:r>
            <w:r w:rsidR="00F51CA6" w:rsidRPr="005B1FFA">
              <w:rPr>
                <w:rFonts w:cs="Calibri"/>
                <w:sz w:val="22"/>
                <w:szCs w:val="22"/>
                <w:lang w:val="en-GB"/>
              </w:rPr>
              <w:t xml:space="preserve"> influences </w:t>
            </w:r>
            <w:r w:rsidRPr="005B1FFA">
              <w:rPr>
                <w:rFonts w:cs="Calibri"/>
                <w:sz w:val="22"/>
                <w:szCs w:val="22"/>
                <w:lang w:val="en-GB"/>
              </w:rPr>
              <w:t>of the function in</w:t>
            </w:r>
            <w:r w:rsidR="001C3294" w:rsidRPr="005B1FFA">
              <w:rPr>
                <w:rFonts w:cs="Calibri"/>
                <w:sz w:val="22"/>
                <w:szCs w:val="22"/>
                <w:lang w:val="en-GB"/>
              </w:rPr>
              <w:t xml:space="preserve"> science. </w:t>
            </w:r>
            <w:r w:rsidRPr="005B1FFA">
              <w:rPr>
                <w:rFonts w:cs="Calibri"/>
                <w:sz w:val="22"/>
                <w:szCs w:val="22"/>
                <w:lang w:val="en-GB"/>
              </w:rPr>
              <w:t xml:space="preserve">Contemporary </w:t>
            </w:r>
            <w:r w:rsidR="00F51CA6" w:rsidRPr="005B1FFA">
              <w:rPr>
                <w:rFonts w:cs="Calibri"/>
                <w:sz w:val="22"/>
                <w:szCs w:val="22"/>
                <w:lang w:val="en-GB"/>
              </w:rPr>
              <w:t>aesthetic debate</w:t>
            </w:r>
            <w:r w:rsidRPr="005B1FFA">
              <w:rPr>
                <w:rFonts w:cs="Calibri"/>
                <w:sz w:val="22"/>
                <w:szCs w:val="22"/>
                <w:lang w:val="en-GB"/>
              </w:rPr>
              <w:t xml:space="preserve">s about the body interrogate the key </w:t>
            </w:r>
            <w:r w:rsidR="00F51CA6" w:rsidRPr="005B1FFA">
              <w:rPr>
                <w:rFonts w:cs="Calibri"/>
                <w:sz w:val="22"/>
                <w:szCs w:val="22"/>
                <w:lang w:val="en-GB"/>
              </w:rPr>
              <w:t xml:space="preserve">philosophical concepts </w:t>
            </w:r>
            <w:r w:rsidR="00F25E79" w:rsidRPr="005B1FFA">
              <w:rPr>
                <w:rFonts w:cs="Calibri"/>
                <w:sz w:val="22"/>
                <w:szCs w:val="22"/>
                <w:lang w:val="en-GB"/>
              </w:rPr>
              <w:t>that determined the thinking</w:t>
            </w:r>
            <w:r w:rsidR="001C3294" w:rsidRPr="005B1FFA">
              <w:rPr>
                <w:rFonts w:cs="Calibri"/>
                <w:sz w:val="22"/>
                <w:szCs w:val="22"/>
                <w:lang w:val="en-GB"/>
              </w:rPr>
              <w:t xml:space="preserve"> about the body and subjectivity</w:t>
            </w:r>
            <w:r w:rsidR="00A241CD" w:rsidRPr="005B1FFA">
              <w:rPr>
                <w:rFonts w:cs="Calibri"/>
                <w:sz w:val="22"/>
                <w:szCs w:val="22"/>
                <w:lang w:val="en-GB"/>
              </w:rPr>
              <w:t xml:space="preserve"> </w:t>
            </w:r>
            <w:r w:rsidR="00F25E79" w:rsidRPr="005B1FFA">
              <w:rPr>
                <w:rFonts w:cs="Calibri"/>
                <w:sz w:val="22"/>
                <w:szCs w:val="22"/>
                <w:lang w:val="en-GB"/>
              </w:rPr>
              <w:t>in the past</w:t>
            </w:r>
            <w:r w:rsidR="00F51CA6" w:rsidRPr="005B1FFA">
              <w:rPr>
                <w:rFonts w:cs="Calibri"/>
                <w:sz w:val="22"/>
                <w:szCs w:val="22"/>
                <w:lang w:val="en-GB"/>
              </w:rPr>
              <w:t xml:space="preserve"> century (Freud, </w:t>
            </w:r>
            <w:proofErr w:type="spellStart"/>
            <w:r w:rsidR="00F51CA6" w:rsidRPr="005B1FFA">
              <w:rPr>
                <w:rFonts w:cs="Calibri"/>
                <w:sz w:val="22"/>
                <w:szCs w:val="22"/>
                <w:lang w:val="en-GB"/>
              </w:rPr>
              <w:t>Lacan</w:t>
            </w:r>
            <w:proofErr w:type="spellEnd"/>
            <w:r w:rsidR="00F51CA6" w:rsidRPr="005B1FFA">
              <w:rPr>
                <w:rFonts w:cs="Calibri"/>
                <w:sz w:val="22"/>
                <w:szCs w:val="22"/>
                <w:lang w:val="en-GB"/>
              </w:rPr>
              <w:t xml:space="preserve">, </w:t>
            </w:r>
            <w:proofErr w:type="spellStart"/>
            <w:r w:rsidR="00F51CA6" w:rsidRPr="005B1FFA">
              <w:rPr>
                <w:rFonts w:cs="Calibri"/>
                <w:sz w:val="22"/>
                <w:szCs w:val="22"/>
                <w:lang w:val="en-GB"/>
              </w:rPr>
              <w:t>Merleau-Ponty</w:t>
            </w:r>
            <w:proofErr w:type="spellEnd"/>
            <w:r w:rsidR="00F51CA6" w:rsidRPr="005B1FFA">
              <w:rPr>
                <w:rFonts w:cs="Calibri"/>
                <w:sz w:val="22"/>
                <w:szCs w:val="22"/>
                <w:lang w:val="en-GB"/>
              </w:rPr>
              <w:t xml:space="preserve">, Foucault, </w:t>
            </w:r>
            <w:proofErr w:type="spellStart"/>
            <w:r w:rsidR="00F51CA6" w:rsidRPr="005B1FFA">
              <w:rPr>
                <w:rFonts w:cs="Calibri"/>
                <w:sz w:val="22"/>
                <w:szCs w:val="22"/>
                <w:lang w:val="en-GB"/>
              </w:rPr>
              <w:t>Deleuze</w:t>
            </w:r>
            <w:proofErr w:type="spellEnd"/>
            <w:r w:rsidR="00F51CA6" w:rsidRPr="005B1FFA">
              <w:rPr>
                <w:rFonts w:cs="Calibri"/>
                <w:sz w:val="22"/>
                <w:szCs w:val="22"/>
                <w:lang w:val="en-GB"/>
              </w:rPr>
              <w:t xml:space="preserve"> and </w:t>
            </w:r>
            <w:proofErr w:type="spellStart"/>
            <w:r w:rsidR="00F51CA6" w:rsidRPr="005B1FFA">
              <w:rPr>
                <w:rFonts w:cs="Calibri"/>
                <w:sz w:val="22"/>
                <w:szCs w:val="22"/>
                <w:lang w:val="en-GB"/>
              </w:rPr>
              <w:t>Guattari</w:t>
            </w:r>
            <w:proofErr w:type="spellEnd"/>
            <w:r w:rsidR="00F51CA6" w:rsidRPr="005B1FFA">
              <w:rPr>
                <w:rFonts w:cs="Calibri"/>
                <w:sz w:val="22"/>
                <w:szCs w:val="22"/>
                <w:lang w:val="en-GB"/>
              </w:rPr>
              <w:t>).</w:t>
            </w:r>
          </w:p>
          <w:p w:rsidR="00AE2A89" w:rsidRPr="005B1FFA" w:rsidRDefault="00AE2A89" w:rsidP="00AE2A89">
            <w:pPr>
              <w:autoSpaceDE w:val="0"/>
              <w:autoSpaceDN w:val="0"/>
              <w:adjustRightInd w:val="0"/>
              <w:rPr>
                <w:rFonts w:cs="Arial"/>
                <w:sz w:val="22"/>
                <w:szCs w:val="22"/>
                <w:lang w:val="en-GB"/>
              </w:rPr>
            </w:pPr>
            <w:r w:rsidRPr="005B1FFA">
              <w:rPr>
                <w:rFonts w:cs="Arial"/>
                <w:sz w:val="22"/>
                <w:szCs w:val="22"/>
                <w:lang w:val="en-GB"/>
              </w:rPr>
              <w:t>The course is also dealing more specifically with the importance of new technological proceeding</w:t>
            </w:r>
            <w:r w:rsidR="00047BF8" w:rsidRPr="005B1FFA">
              <w:rPr>
                <w:rFonts w:cs="Arial"/>
                <w:sz w:val="22"/>
                <w:szCs w:val="22"/>
                <w:lang w:val="en-GB"/>
              </w:rPr>
              <w:t>s for art, with new media, multi- and inter</w:t>
            </w:r>
            <w:r w:rsidR="005B1FFA" w:rsidRPr="005B1FFA">
              <w:rPr>
                <w:rFonts w:cs="Arial"/>
                <w:sz w:val="22"/>
                <w:szCs w:val="22"/>
                <w:lang w:val="en-GB"/>
              </w:rPr>
              <w:t>-</w:t>
            </w:r>
            <w:r w:rsidRPr="005B1FFA">
              <w:rPr>
                <w:rFonts w:cs="Arial"/>
                <w:sz w:val="22"/>
                <w:szCs w:val="22"/>
                <w:lang w:val="en-GB"/>
              </w:rPr>
              <w:t xml:space="preserve">media, </w:t>
            </w:r>
            <w:r w:rsidR="006F63B3" w:rsidRPr="005B1FFA">
              <w:rPr>
                <w:rFonts w:cs="Arial"/>
                <w:sz w:val="22"/>
                <w:szCs w:val="22"/>
                <w:lang w:val="en-GB"/>
              </w:rPr>
              <w:t xml:space="preserve">participation, </w:t>
            </w:r>
            <w:r w:rsidRPr="005B1FFA">
              <w:rPr>
                <w:rFonts w:cs="Arial"/>
                <w:sz w:val="22"/>
                <w:szCs w:val="22"/>
                <w:lang w:val="en-GB"/>
              </w:rPr>
              <w:t xml:space="preserve">interactivity, as well as with new hybrid spaces of technological aesthetics. </w:t>
            </w:r>
          </w:p>
          <w:p w:rsidR="00AE2A89" w:rsidRPr="005B1FFA" w:rsidRDefault="00AE2A89" w:rsidP="00AE2A89">
            <w:pPr>
              <w:autoSpaceDE w:val="0"/>
              <w:autoSpaceDN w:val="0"/>
              <w:adjustRightInd w:val="0"/>
              <w:rPr>
                <w:sz w:val="22"/>
                <w:szCs w:val="22"/>
                <w:lang w:val="en-GB"/>
              </w:rPr>
            </w:pPr>
            <w:r w:rsidRPr="005B1FFA">
              <w:rPr>
                <w:rFonts w:cs="Arial"/>
                <w:sz w:val="22"/>
                <w:szCs w:val="22"/>
                <w:lang w:val="en-GB"/>
              </w:rPr>
              <w:t>Last but not the least, the course questions the role of the aesthetical in transitional territories between art, science, new media technology and everyday reality.</w:t>
            </w:r>
          </w:p>
        </w:tc>
      </w:tr>
    </w:tbl>
    <w:p w:rsidR="00347BF5" w:rsidRDefault="00347BF5"/>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467E1D" w:rsidRPr="005A3092">
        <w:tc>
          <w:tcPr>
            <w:tcW w:w="9690" w:type="dxa"/>
            <w:gridSpan w:val="6"/>
          </w:tcPr>
          <w:p w:rsidR="00467E1D" w:rsidRPr="005A3092" w:rsidRDefault="00467E1D" w:rsidP="00F41D40">
            <w:pPr>
              <w:jc w:val="both"/>
              <w:rPr>
                <w:rFonts w:cs="Calibri"/>
                <w:b/>
                <w:szCs w:val="22"/>
              </w:rPr>
            </w:pPr>
            <w:r w:rsidRPr="005A3092">
              <w:rPr>
                <w:rFonts w:cs="Calibri"/>
                <w:szCs w:val="22"/>
              </w:rPr>
              <w:br w:type="page"/>
            </w:r>
            <w:r w:rsidRPr="005A3092">
              <w:rPr>
                <w:rFonts w:cs="Calibri"/>
                <w:b/>
                <w:szCs w:val="22"/>
              </w:rPr>
              <w:t>Temeljni literatura in viri / Readings:</w:t>
            </w:r>
          </w:p>
        </w:tc>
      </w:tr>
      <w:tr w:rsidR="00BB3CB8" w:rsidRPr="005A3092">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2010E5" w:rsidRPr="005B1FFA" w:rsidRDefault="002010E5" w:rsidP="0070710B">
            <w:pPr>
              <w:rPr>
                <w:rFonts w:cs="Calibri"/>
                <w:b/>
                <w:sz w:val="22"/>
                <w:szCs w:val="22"/>
              </w:rPr>
            </w:pPr>
            <w:bookmarkStart w:id="6" w:name="Ucbeniki"/>
            <w:bookmarkEnd w:id="6"/>
            <w:r w:rsidRPr="005B1FFA">
              <w:rPr>
                <w:rFonts w:cs="Calibri"/>
                <w:b/>
                <w:sz w:val="22"/>
                <w:szCs w:val="22"/>
              </w:rPr>
              <w:t xml:space="preserve">Obvezna / </w:t>
            </w:r>
            <w:proofErr w:type="spellStart"/>
            <w:r w:rsidRPr="005B1FFA">
              <w:rPr>
                <w:rFonts w:cs="Calibri"/>
                <w:b/>
                <w:sz w:val="22"/>
                <w:szCs w:val="22"/>
              </w:rPr>
              <w:t>Required</w:t>
            </w:r>
            <w:proofErr w:type="spellEnd"/>
            <w:r w:rsidRPr="005B1FFA">
              <w:rPr>
                <w:rFonts w:cs="Calibri"/>
                <w:b/>
                <w:sz w:val="22"/>
                <w:szCs w:val="22"/>
              </w:rPr>
              <w:t xml:space="preserve"> </w:t>
            </w:r>
            <w:proofErr w:type="spellStart"/>
            <w:r w:rsidRPr="005B1FFA">
              <w:rPr>
                <w:rFonts w:cs="Calibri"/>
                <w:b/>
                <w:sz w:val="22"/>
                <w:szCs w:val="22"/>
              </w:rPr>
              <w:t>readings</w:t>
            </w:r>
            <w:proofErr w:type="spellEnd"/>
          </w:p>
          <w:p w:rsidR="00A20AA9" w:rsidRPr="005B1FFA" w:rsidRDefault="00A20AA9" w:rsidP="0070710B">
            <w:pPr>
              <w:rPr>
                <w:rFonts w:cs="Calibri"/>
                <w:sz w:val="22"/>
                <w:szCs w:val="22"/>
              </w:rPr>
            </w:pPr>
            <w:r w:rsidRPr="005B1FFA">
              <w:rPr>
                <w:rFonts w:cs="Calibri"/>
                <w:sz w:val="22"/>
                <w:szCs w:val="22"/>
              </w:rPr>
              <w:t xml:space="preserve">BISHOP, C. (2012), </w:t>
            </w:r>
            <w:r w:rsidRPr="005B1FFA">
              <w:rPr>
                <w:rFonts w:cs="Calibri"/>
                <w:i/>
                <w:sz w:val="22"/>
                <w:szCs w:val="22"/>
              </w:rPr>
              <w:t>Umetni pekli</w:t>
            </w:r>
            <w:r w:rsidRPr="005B1FFA">
              <w:rPr>
                <w:i/>
                <w:sz w:val="22"/>
                <w:szCs w:val="22"/>
              </w:rPr>
              <w:t xml:space="preserve">: </w:t>
            </w:r>
            <w:proofErr w:type="spellStart"/>
            <w:r w:rsidRPr="005B1FFA">
              <w:rPr>
                <w:i/>
                <w:sz w:val="22"/>
                <w:szCs w:val="22"/>
              </w:rPr>
              <w:t>participatorna</w:t>
            </w:r>
            <w:proofErr w:type="spellEnd"/>
            <w:r w:rsidRPr="005B1FFA">
              <w:rPr>
                <w:i/>
                <w:sz w:val="22"/>
                <w:szCs w:val="22"/>
              </w:rPr>
              <w:t xml:space="preserve"> umetnost in politika gledalstva</w:t>
            </w:r>
            <w:r w:rsidRPr="005B1FFA">
              <w:rPr>
                <w:sz w:val="22"/>
                <w:szCs w:val="22"/>
              </w:rPr>
              <w:t xml:space="preserve">, </w:t>
            </w:r>
            <w:r w:rsidR="002943CF" w:rsidRPr="005B1FFA">
              <w:rPr>
                <w:sz w:val="22"/>
                <w:szCs w:val="22"/>
              </w:rPr>
              <w:t>Maska, Ljubljana.</w:t>
            </w:r>
          </w:p>
          <w:p w:rsidR="0070710B" w:rsidRPr="005B1FFA" w:rsidRDefault="00A20AA9" w:rsidP="0070710B">
            <w:pPr>
              <w:rPr>
                <w:rFonts w:cs="Calibri"/>
                <w:sz w:val="22"/>
                <w:szCs w:val="22"/>
              </w:rPr>
            </w:pPr>
            <w:r w:rsidRPr="005B1FFA">
              <w:rPr>
                <w:rFonts w:cs="Calibri"/>
                <w:sz w:val="22"/>
                <w:szCs w:val="22"/>
              </w:rPr>
              <w:t>GROSZ, E.</w:t>
            </w:r>
            <w:r w:rsidR="002943CF" w:rsidRPr="005B1FFA">
              <w:rPr>
                <w:rFonts w:cs="Calibri"/>
                <w:sz w:val="22"/>
                <w:szCs w:val="22"/>
              </w:rPr>
              <w:t xml:space="preserve"> (2008)</w:t>
            </w:r>
            <w:r w:rsidR="0070710B" w:rsidRPr="005B1FFA">
              <w:rPr>
                <w:rFonts w:cs="Calibri"/>
                <w:sz w:val="22"/>
                <w:szCs w:val="22"/>
              </w:rPr>
              <w:t xml:space="preserve">, </w:t>
            </w:r>
            <w:r w:rsidR="0070710B" w:rsidRPr="005B1FFA">
              <w:rPr>
                <w:rFonts w:cs="Calibri"/>
                <w:i/>
                <w:sz w:val="22"/>
                <w:szCs w:val="22"/>
              </w:rPr>
              <w:t xml:space="preserve">Neulovljiva telesa: h </w:t>
            </w:r>
            <w:proofErr w:type="spellStart"/>
            <w:r w:rsidR="0070710B" w:rsidRPr="005B1FFA">
              <w:rPr>
                <w:rFonts w:cs="Calibri"/>
                <w:i/>
                <w:sz w:val="22"/>
                <w:szCs w:val="22"/>
              </w:rPr>
              <w:t>korporealnemu</w:t>
            </w:r>
            <w:proofErr w:type="spellEnd"/>
            <w:r w:rsidR="0070710B" w:rsidRPr="005B1FFA">
              <w:rPr>
                <w:rFonts w:cs="Calibri"/>
                <w:i/>
                <w:sz w:val="22"/>
                <w:szCs w:val="22"/>
              </w:rPr>
              <w:t xml:space="preserve"> feminizmu</w:t>
            </w:r>
            <w:r w:rsidR="002943CF" w:rsidRPr="005B1FFA">
              <w:rPr>
                <w:rFonts w:cs="Calibri"/>
                <w:sz w:val="22"/>
                <w:szCs w:val="22"/>
              </w:rPr>
              <w:t xml:space="preserve">, Zavod </w:t>
            </w:r>
            <w:proofErr w:type="spellStart"/>
            <w:r w:rsidR="002943CF" w:rsidRPr="005B1FFA">
              <w:rPr>
                <w:rFonts w:cs="Calibri"/>
                <w:sz w:val="22"/>
                <w:szCs w:val="22"/>
              </w:rPr>
              <w:t>Emanat</w:t>
            </w:r>
            <w:proofErr w:type="spellEnd"/>
            <w:r w:rsidR="002943CF" w:rsidRPr="005B1FFA">
              <w:rPr>
                <w:rFonts w:cs="Calibri"/>
                <w:sz w:val="22"/>
                <w:szCs w:val="22"/>
              </w:rPr>
              <w:t>, Ljubljana</w:t>
            </w:r>
            <w:r w:rsidR="0070710B" w:rsidRPr="005B1FFA">
              <w:rPr>
                <w:rFonts w:cs="Calibri"/>
                <w:sz w:val="22"/>
                <w:szCs w:val="22"/>
              </w:rPr>
              <w:t xml:space="preserve">. </w:t>
            </w:r>
          </w:p>
          <w:p w:rsidR="00DB7E75" w:rsidRPr="005B1FFA" w:rsidRDefault="00DB7E75" w:rsidP="0070710B">
            <w:pPr>
              <w:rPr>
                <w:rFonts w:cs="Calibri"/>
                <w:bCs/>
                <w:sz w:val="22"/>
                <w:szCs w:val="22"/>
              </w:rPr>
            </w:pPr>
            <w:r w:rsidRPr="005B1FFA">
              <w:rPr>
                <w:rFonts w:cs="Calibri"/>
                <w:sz w:val="22"/>
                <w:szCs w:val="22"/>
                <w:lang w:val="en"/>
              </w:rPr>
              <w:t xml:space="preserve">HANSEN, M. B. N. (2006), </w:t>
            </w:r>
            <w:r w:rsidRPr="005B1FFA">
              <w:rPr>
                <w:rFonts w:cs="Calibri"/>
                <w:i/>
                <w:iCs/>
                <w:sz w:val="22"/>
                <w:szCs w:val="22"/>
                <w:bdr w:val="none" w:sz="0" w:space="0" w:color="auto" w:frame="1"/>
                <w:lang w:val="en"/>
              </w:rPr>
              <w:t>New Philosophy for New Media</w:t>
            </w:r>
            <w:r w:rsidRPr="005B1FFA">
              <w:rPr>
                <w:rFonts w:cs="Calibri"/>
                <w:iCs/>
                <w:sz w:val="22"/>
                <w:szCs w:val="22"/>
                <w:bdr w:val="none" w:sz="0" w:space="0" w:color="auto" w:frame="1"/>
                <w:lang w:val="en"/>
              </w:rPr>
              <w:t>,</w:t>
            </w:r>
            <w:r w:rsidRPr="005B1FFA">
              <w:rPr>
                <w:rFonts w:cs="Calibri"/>
                <w:sz w:val="22"/>
                <w:szCs w:val="22"/>
                <w:lang w:val="en"/>
              </w:rPr>
              <w:t xml:space="preserve"> MIT Press, Cambridge.</w:t>
            </w:r>
          </w:p>
          <w:p w:rsidR="00BB3CB8" w:rsidRPr="005B1FFA" w:rsidRDefault="002943CF" w:rsidP="0070710B">
            <w:pPr>
              <w:rPr>
                <w:rFonts w:cs="Calibri"/>
                <w:sz w:val="22"/>
                <w:szCs w:val="22"/>
                <w:lang w:val="de-AT"/>
              </w:rPr>
            </w:pPr>
            <w:r w:rsidRPr="005B1FFA">
              <w:rPr>
                <w:rFonts w:cs="Calibri"/>
                <w:sz w:val="22"/>
                <w:szCs w:val="22"/>
                <w:lang w:val="de-AT"/>
              </w:rPr>
              <w:t>PUNCER, M. (2010),</w:t>
            </w:r>
            <w:r w:rsidR="00BB3CB8" w:rsidRPr="005B1FFA">
              <w:rPr>
                <w:rFonts w:cs="Calibri"/>
                <w:sz w:val="22"/>
                <w:szCs w:val="22"/>
                <w:lang w:val="de-AT"/>
              </w:rPr>
              <w:t xml:space="preserve"> </w:t>
            </w:r>
            <w:proofErr w:type="spellStart"/>
            <w:r w:rsidR="00BB3CB8" w:rsidRPr="005B1FFA">
              <w:rPr>
                <w:rFonts w:cs="Calibri"/>
                <w:i/>
                <w:sz w:val="22"/>
                <w:szCs w:val="22"/>
                <w:lang w:val="de-AT"/>
              </w:rPr>
              <w:t>Sodobna</w:t>
            </w:r>
            <w:proofErr w:type="spellEnd"/>
            <w:r w:rsidR="00BB3CB8" w:rsidRPr="005B1FFA">
              <w:rPr>
                <w:rFonts w:cs="Calibri"/>
                <w:i/>
                <w:sz w:val="22"/>
                <w:szCs w:val="22"/>
                <w:lang w:val="de-AT"/>
              </w:rPr>
              <w:t xml:space="preserve"> </w:t>
            </w:r>
            <w:proofErr w:type="spellStart"/>
            <w:r w:rsidR="00BB3CB8" w:rsidRPr="005B1FFA">
              <w:rPr>
                <w:rFonts w:cs="Calibri"/>
                <w:i/>
                <w:sz w:val="22"/>
                <w:szCs w:val="22"/>
                <w:lang w:val="de-AT"/>
              </w:rPr>
              <w:t>umetnost</w:t>
            </w:r>
            <w:proofErr w:type="spellEnd"/>
            <w:r w:rsidR="00BB3CB8" w:rsidRPr="005B1FFA">
              <w:rPr>
                <w:rFonts w:cs="Calibri"/>
                <w:i/>
                <w:sz w:val="22"/>
                <w:szCs w:val="22"/>
                <w:lang w:val="de-AT"/>
              </w:rPr>
              <w:t xml:space="preserve"> in </w:t>
            </w:r>
            <w:proofErr w:type="spellStart"/>
            <w:r w:rsidR="00BB3CB8" w:rsidRPr="005B1FFA">
              <w:rPr>
                <w:rFonts w:cs="Calibri"/>
                <w:i/>
                <w:sz w:val="22"/>
                <w:szCs w:val="22"/>
                <w:lang w:val="de-AT"/>
              </w:rPr>
              <w:t>estetika</w:t>
            </w:r>
            <w:proofErr w:type="spellEnd"/>
            <w:r w:rsidRPr="005B1FFA">
              <w:rPr>
                <w:rFonts w:cs="Calibri"/>
                <w:sz w:val="22"/>
                <w:szCs w:val="22"/>
                <w:lang w:val="de-AT"/>
              </w:rPr>
              <w:t xml:space="preserve">, </w:t>
            </w:r>
            <w:proofErr w:type="spellStart"/>
            <w:r w:rsidRPr="005B1FFA">
              <w:rPr>
                <w:rFonts w:cs="Calibri"/>
                <w:sz w:val="22"/>
                <w:szCs w:val="22"/>
                <w:lang w:val="de-AT"/>
              </w:rPr>
              <w:t>Pedagoška</w:t>
            </w:r>
            <w:proofErr w:type="spellEnd"/>
            <w:r w:rsidRPr="005B1FFA">
              <w:rPr>
                <w:rFonts w:cs="Calibri"/>
                <w:sz w:val="22"/>
                <w:szCs w:val="22"/>
                <w:lang w:val="de-AT"/>
              </w:rPr>
              <w:t xml:space="preserve"> </w:t>
            </w:r>
            <w:proofErr w:type="spellStart"/>
            <w:r w:rsidRPr="005B1FFA">
              <w:rPr>
                <w:rFonts w:cs="Calibri"/>
                <w:sz w:val="22"/>
                <w:szCs w:val="22"/>
                <w:lang w:val="de-AT"/>
              </w:rPr>
              <w:t>fakulteta</w:t>
            </w:r>
            <w:proofErr w:type="spellEnd"/>
            <w:r w:rsidRPr="005B1FFA">
              <w:rPr>
                <w:rFonts w:cs="Calibri"/>
                <w:sz w:val="22"/>
                <w:szCs w:val="22"/>
                <w:lang w:val="de-AT"/>
              </w:rPr>
              <w:t xml:space="preserve">, </w:t>
            </w:r>
            <w:proofErr w:type="spellStart"/>
            <w:r w:rsidRPr="005B1FFA">
              <w:rPr>
                <w:rFonts w:cs="Calibri"/>
                <w:sz w:val="22"/>
                <w:szCs w:val="22"/>
                <w:lang w:val="de-AT"/>
              </w:rPr>
              <w:t>Publicistično</w:t>
            </w:r>
            <w:proofErr w:type="spellEnd"/>
            <w:r w:rsidRPr="005B1FFA">
              <w:rPr>
                <w:rFonts w:cs="Calibri"/>
                <w:sz w:val="22"/>
                <w:szCs w:val="22"/>
                <w:lang w:val="de-AT"/>
              </w:rPr>
              <w:t xml:space="preserve"> </w:t>
            </w:r>
            <w:proofErr w:type="spellStart"/>
            <w:r w:rsidRPr="005B1FFA">
              <w:rPr>
                <w:rFonts w:cs="Calibri"/>
                <w:sz w:val="22"/>
                <w:szCs w:val="22"/>
                <w:lang w:val="de-AT"/>
              </w:rPr>
              <w:t>društvo</w:t>
            </w:r>
            <w:proofErr w:type="spellEnd"/>
            <w:r w:rsidRPr="005B1FFA">
              <w:rPr>
                <w:rFonts w:cs="Calibri"/>
                <w:sz w:val="22"/>
                <w:szCs w:val="22"/>
                <w:lang w:val="de-AT"/>
              </w:rPr>
              <w:t xml:space="preserve"> ZAK, Maribor in Ljubljana.</w:t>
            </w:r>
            <w:r w:rsidR="0070710B" w:rsidRPr="005B1FFA">
              <w:rPr>
                <w:rFonts w:cs="Calibri"/>
                <w:sz w:val="22"/>
                <w:szCs w:val="22"/>
                <w:lang w:val="de-AT"/>
              </w:rPr>
              <w:t xml:space="preserve"> </w:t>
            </w:r>
          </w:p>
          <w:p w:rsidR="007834B4" w:rsidRPr="005B1FFA" w:rsidRDefault="00EE403C" w:rsidP="0070710B">
            <w:pPr>
              <w:rPr>
                <w:rFonts w:eastAsia="Lucida Sans Unicode" w:cs="Calibri"/>
                <w:sz w:val="22"/>
                <w:szCs w:val="22"/>
                <w:shd w:val="clear" w:color="auto" w:fill="FFFFFF"/>
                <w:lang w:val="en-GB"/>
              </w:rPr>
            </w:pPr>
            <w:r w:rsidRPr="005B1FFA">
              <w:rPr>
                <w:rFonts w:cs="Calibri"/>
                <w:sz w:val="22"/>
                <w:szCs w:val="22"/>
                <w:lang w:val="en-GB"/>
              </w:rPr>
              <w:t>SMITH, T.</w:t>
            </w:r>
            <w:r w:rsidRPr="005B1FFA">
              <w:rPr>
                <w:rFonts w:cs="Calibri"/>
                <w:sz w:val="22"/>
                <w:szCs w:val="22"/>
              </w:rPr>
              <w:t xml:space="preserve"> </w:t>
            </w:r>
            <w:r w:rsidR="002943CF" w:rsidRPr="005B1FFA">
              <w:rPr>
                <w:rFonts w:cs="Calibri"/>
                <w:sz w:val="22"/>
                <w:szCs w:val="22"/>
              </w:rPr>
              <w:t xml:space="preserve">(2011), </w:t>
            </w:r>
            <w:proofErr w:type="spellStart"/>
            <w:r w:rsidR="00484446" w:rsidRPr="005B1FFA">
              <w:rPr>
                <w:rFonts w:cs="Calibri"/>
                <w:i/>
                <w:sz w:val="22"/>
                <w:szCs w:val="22"/>
              </w:rPr>
              <w:t>Contemporary</w:t>
            </w:r>
            <w:proofErr w:type="spellEnd"/>
            <w:r w:rsidR="00484446" w:rsidRPr="005B1FFA">
              <w:rPr>
                <w:rFonts w:cs="Calibri"/>
                <w:i/>
                <w:sz w:val="22"/>
                <w:szCs w:val="22"/>
              </w:rPr>
              <w:t xml:space="preserve"> </w:t>
            </w:r>
            <w:proofErr w:type="spellStart"/>
            <w:r w:rsidR="00484446" w:rsidRPr="005B1FFA">
              <w:rPr>
                <w:rFonts w:cs="Calibri"/>
                <w:i/>
                <w:sz w:val="22"/>
                <w:szCs w:val="22"/>
              </w:rPr>
              <w:t>Art</w:t>
            </w:r>
            <w:proofErr w:type="spellEnd"/>
            <w:r w:rsidR="00484446" w:rsidRPr="005B1FFA">
              <w:rPr>
                <w:rFonts w:cs="Calibri"/>
                <w:i/>
                <w:sz w:val="22"/>
                <w:szCs w:val="22"/>
              </w:rPr>
              <w:t xml:space="preserve">: </w:t>
            </w:r>
            <w:proofErr w:type="spellStart"/>
            <w:r w:rsidR="00484446" w:rsidRPr="005B1FFA">
              <w:rPr>
                <w:rFonts w:cs="Calibri"/>
                <w:i/>
                <w:sz w:val="22"/>
                <w:szCs w:val="22"/>
              </w:rPr>
              <w:t>World</w:t>
            </w:r>
            <w:proofErr w:type="spellEnd"/>
            <w:r w:rsidR="00484446" w:rsidRPr="005B1FFA">
              <w:rPr>
                <w:rFonts w:cs="Calibri"/>
                <w:i/>
                <w:sz w:val="22"/>
                <w:szCs w:val="22"/>
              </w:rPr>
              <w:t xml:space="preserve"> </w:t>
            </w:r>
            <w:proofErr w:type="spellStart"/>
            <w:r w:rsidR="00484446" w:rsidRPr="005B1FFA">
              <w:rPr>
                <w:rFonts w:cs="Calibri"/>
                <w:i/>
                <w:sz w:val="22"/>
                <w:szCs w:val="22"/>
              </w:rPr>
              <w:t>Currents</w:t>
            </w:r>
            <w:proofErr w:type="spellEnd"/>
            <w:r w:rsidR="00DB7E75" w:rsidRPr="005B1FFA">
              <w:rPr>
                <w:rFonts w:cs="Calibri"/>
                <w:sz w:val="22"/>
                <w:szCs w:val="22"/>
              </w:rPr>
              <w:t xml:space="preserve">, </w:t>
            </w:r>
            <w:proofErr w:type="spellStart"/>
            <w:r w:rsidR="002943CF" w:rsidRPr="005B1FFA">
              <w:rPr>
                <w:rFonts w:cs="Calibri"/>
                <w:sz w:val="22"/>
                <w:szCs w:val="22"/>
              </w:rPr>
              <w:t>Prentice</w:t>
            </w:r>
            <w:proofErr w:type="spellEnd"/>
            <w:r w:rsidR="002943CF" w:rsidRPr="005B1FFA">
              <w:rPr>
                <w:rFonts w:cs="Calibri"/>
                <w:sz w:val="22"/>
                <w:szCs w:val="22"/>
              </w:rPr>
              <w:t xml:space="preserve"> Hall, </w:t>
            </w:r>
            <w:proofErr w:type="spellStart"/>
            <w:r w:rsidR="002943CF" w:rsidRPr="005B1FFA">
              <w:rPr>
                <w:rFonts w:cs="Calibri"/>
                <w:sz w:val="22"/>
                <w:szCs w:val="22"/>
              </w:rPr>
              <w:t>Upper</w:t>
            </w:r>
            <w:proofErr w:type="spellEnd"/>
            <w:r w:rsidR="002943CF" w:rsidRPr="005B1FFA">
              <w:rPr>
                <w:rFonts w:cs="Calibri"/>
                <w:sz w:val="22"/>
                <w:szCs w:val="22"/>
              </w:rPr>
              <w:t xml:space="preserve"> </w:t>
            </w:r>
            <w:proofErr w:type="spellStart"/>
            <w:r w:rsidR="002943CF" w:rsidRPr="005B1FFA">
              <w:rPr>
                <w:rFonts w:cs="Calibri"/>
                <w:sz w:val="22"/>
                <w:szCs w:val="22"/>
              </w:rPr>
              <w:t>Saddle</w:t>
            </w:r>
            <w:proofErr w:type="spellEnd"/>
            <w:r w:rsidR="002943CF" w:rsidRPr="005B1FFA">
              <w:rPr>
                <w:rFonts w:cs="Calibri"/>
                <w:sz w:val="22"/>
                <w:szCs w:val="22"/>
              </w:rPr>
              <w:t xml:space="preserve"> </w:t>
            </w:r>
            <w:proofErr w:type="spellStart"/>
            <w:r w:rsidR="002943CF" w:rsidRPr="005B1FFA">
              <w:rPr>
                <w:rFonts w:cs="Calibri"/>
                <w:sz w:val="22"/>
                <w:szCs w:val="22"/>
              </w:rPr>
              <w:t>River</w:t>
            </w:r>
            <w:proofErr w:type="spellEnd"/>
            <w:r w:rsidR="002943CF" w:rsidRPr="005B1FFA">
              <w:rPr>
                <w:rFonts w:cs="Calibri"/>
                <w:sz w:val="22"/>
                <w:szCs w:val="22"/>
              </w:rPr>
              <w:t xml:space="preserve"> (N. J.)</w:t>
            </w:r>
            <w:r w:rsidR="00484446" w:rsidRPr="005B1FFA">
              <w:rPr>
                <w:rFonts w:cs="Calibri"/>
                <w:sz w:val="22"/>
                <w:szCs w:val="22"/>
              </w:rPr>
              <w:t>.</w:t>
            </w:r>
          </w:p>
          <w:p w:rsidR="000D68EA" w:rsidRPr="005B1FFA" w:rsidRDefault="00F25E79" w:rsidP="0070710B">
            <w:pPr>
              <w:rPr>
                <w:rStyle w:val="hps"/>
                <w:rFonts w:cs="Calibri"/>
                <w:b/>
                <w:sz w:val="22"/>
                <w:szCs w:val="22"/>
                <w:lang w:val="en"/>
              </w:rPr>
            </w:pPr>
            <w:r w:rsidRPr="005B1FFA">
              <w:rPr>
                <w:rFonts w:cs="Calibri"/>
                <w:b/>
                <w:sz w:val="22"/>
                <w:szCs w:val="22"/>
              </w:rPr>
              <w:t>Priporočena</w:t>
            </w:r>
            <w:r w:rsidR="002010E5" w:rsidRPr="005B1FFA">
              <w:rPr>
                <w:rFonts w:cs="Calibri"/>
                <w:b/>
                <w:sz w:val="22"/>
                <w:szCs w:val="22"/>
              </w:rPr>
              <w:t xml:space="preserve"> </w:t>
            </w:r>
            <w:r w:rsidR="00017847" w:rsidRPr="005B1FFA">
              <w:rPr>
                <w:rFonts w:cs="Calibri"/>
                <w:b/>
                <w:sz w:val="22"/>
                <w:szCs w:val="22"/>
              </w:rPr>
              <w:t xml:space="preserve">/ </w:t>
            </w:r>
            <w:r w:rsidRPr="005B1FFA">
              <w:rPr>
                <w:rStyle w:val="hps"/>
                <w:rFonts w:cs="Calibri"/>
                <w:b/>
                <w:sz w:val="22"/>
                <w:szCs w:val="22"/>
                <w:lang w:val="en"/>
              </w:rPr>
              <w:t>Recomm</w:t>
            </w:r>
            <w:r w:rsidR="00DB7E75" w:rsidRPr="005B1FFA">
              <w:rPr>
                <w:rStyle w:val="hps"/>
                <w:rFonts w:cs="Calibri"/>
                <w:b/>
                <w:sz w:val="22"/>
                <w:szCs w:val="22"/>
                <w:lang w:val="en"/>
              </w:rPr>
              <w:t>ended</w:t>
            </w:r>
            <w:r w:rsidRPr="005B1FFA">
              <w:rPr>
                <w:rStyle w:val="hps"/>
                <w:rFonts w:cs="Calibri"/>
                <w:b/>
                <w:sz w:val="22"/>
                <w:szCs w:val="22"/>
                <w:lang w:val="en"/>
              </w:rPr>
              <w:t xml:space="preserve"> </w:t>
            </w:r>
            <w:r w:rsidR="002010E5" w:rsidRPr="005B1FFA">
              <w:rPr>
                <w:rStyle w:val="hps"/>
                <w:rFonts w:cs="Calibri"/>
                <w:b/>
                <w:sz w:val="22"/>
                <w:szCs w:val="22"/>
                <w:lang w:val="en"/>
              </w:rPr>
              <w:t xml:space="preserve">readings </w:t>
            </w:r>
          </w:p>
          <w:p w:rsidR="002943CF" w:rsidRPr="005B1FFA" w:rsidRDefault="002943CF" w:rsidP="0070710B">
            <w:pPr>
              <w:rPr>
                <w:rStyle w:val="hps"/>
                <w:rFonts w:cs="Calibri"/>
                <w:sz w:val="22"/>
                <w:szCs w:val="22"/>
                <w:lang w:val="en"/>
              </w:rPr>
            </w:pPr>
            <w:r w:rsidRPr="005B1FFA">
              <w:rPr>
                <w:rStyle w:val="hps"/>
                <w:rFonts w:cs="Calibri"/>
                <w:sz w:val="22"/>
                <w:szCs w:val="22"/>
                <w:lang w:val="en"/>
              </w:rPr>
              <w:t xml:space="preserve">BISHOP, C. (2005), </w:t>
            </w:r>
            <w:r w:rsidR="007B6420" w:rsidRPr="005B1FFA">
              <w:rPr>
                <w:i/>
                <w:iCs/>
                <w:sz w:val="22"/>
                <w:szCs w:val="22"/>
                <w:shd w:val="clear" w:color="auto" w:fill="FFFFFF"/>
                <w:lang w:val="cs-CZ"/>
              </w:rPr>
              <w:t xml:space="preserve">Installation Art: </w:t>
            </w:r>
            <w:r w:rsidR="00DB7E75" w:rsidRPr="005B1FFA">
              <w:rPr>
                <w:i/>
                <w:iCs/>
                <w:sz w:val="22"/>
                <w:szCs w:val="22"/>
                <w:shd w:val="clear" w:color="auto" w:fill="FFFFFF"/>
                <w:lang w:val="cs-CZ"/>
              </w:rPr>
              <w:t>A Critical History</w:t>
            </w:r>
            <w:r w:rsidR="00DB7E75" w:rsidRPr="005B1FFA">
              <w:rPr>
                <w:iCs/>
                <w:sz w:val="22"/>
                <w:szCs w:val="22"/>
                <w:shd w:val="clear" w:color="auto" w:fill="FFFFFF"/>
                <w:lang w:val="cs-CZ"/>
              </w:rPr>
              <w:t>, Tate Publishing, London.</w:t>
            </w:r>
          </w:p>
          <w:p w:rsidR="00FF22A8" w:rsidRPr="005B1FFA" w:rsidRDefault="00FF22A8" w:rsidP="0070710B">
            <w:pPr>
              <w:rPr>
                <w:rFonts w:cs="Calibri"/>
                <w:sz w:val="22"/>
                <w:szCs w:val="22"/>
              </w:rPr>
            </w:pPr>
            <w:r w:rsidRPr="005B1FFA">
              <w:rPr>
                <w:rFonts w:cs="Calibri"/>
                <w:sz w:val="22"/>
                <w:szCs w:val="22"/>
              </w:rPr>
              <w:t xml:space="preserve">DELEUZE, </w:t>
            </w:r>
            <w:r w:rsidR="00A20AA9" w:rsidRPr="005B1FFA">
              <w:rPr>
                <w:rFonts w:cs="Calibri"/>
                <w:sz w:val="22"/>
                <w:szCs w:val="22"/>
              </w:rPr>
              <w:t>G.</w:t>
            </w:r>
            <w:r w:rsidR="002943CF" w:rsidRPr="005B1FFA">
              <w:rPr>
                <w:rFonts w:cs="Calibri"/>
                <w:sz w:val="22"/>
                <w:szCs w:val="22"/>
              </w:rPr>
              <w:t xml:space="preserve"> (2008)</w:t>
            </w:r>
            <w:r w:rsidRPr="005B1FFA">
              <w:rPr>
                <w:rFonts w:cs="Calibri"/>
                <w:sz w:val="22"/>
                <w:szCs w:val="22"/>
              </w:rPr>
              <w:t xml:space="preserve">, </w:t>
            </w:r>
            <w:r w:rsidRPr="005B1FFA">
              <w:rPr>
                <w:rFonts w:cs="Calibri"/>
                <w:i/>
                <w:sz w:val="22"/>
                <w:szCs w:val="22"/>
              </w:rPr>
              <w:t>Francis Bacon: logika občutja</w:t>
            </w:r>
            <w:r w:rsidR="002943CF" w:rsidRPr="005B1FFA">
              <w:rPr>
                <w:rFonts w:cs="Calibri"/>
                <w:sz w:val="22"/>
                <w:szCs w:val="22"/>
              </w:rPr>
              <w:t xml:space="preserve">, </w:t>
            </w:r>
            <w:proofErr w:type="spellStart"/>
            <w:r w:rsidR="002943CF" w:rsidRPr="005B1FFA">
              <w:rPr>
                <w:rFonts w:cs="Calibri"/>
                <w:sz w:val="22"/>
                <w:szCs w:val="22"/>
              </w:rPr>
              <w:t>Hyperion</w:t>
            </w:r>
            <w:proofErr w:type="spellEnd"/>
            <w:r w:rsidR="002943CF" w:rsidRPr="005B1FFA">
              <w:rPr>
                <w:rFonts w:cs="Calibri"/>
                <w:sz w:val="22"/>
                <w:szCs w:val="22"/>
              </w:rPr>
              <w:t>, Koper</w:t>
            </w:r>
            <w:r w:rsidRPr="005B1FFA">
              <w:rPr>
                <w:rFonts w:cs="Calibri"/>
                <w:sz w:val="22"/>
                <w:szCs w:val="22"/>
              </w:rPr>
              <w:t>.</w:t>
            </w:r>
          </w:p>
          <w:p w:rsidR="00FF22A8" w:rsidRPr="005B1FFA" w:rsidRDefault="00FF22A8" w:rsidP="0070710B">
            <w:pPr>
              <w:rPr>
                <w:rFonts w:cs="Calibri"/>
                <w:sz w:val="22"/>
                <w:szCs w:val="22"/>
              </w:rPr>
            </w:pPr>
            <w:r w:rsidRPr="005B1FFA">
              <w:rPr>
                <w:rFonts w:cs="Calibri"/>
                <w:sz w:val="22"/>
                <w:szCs w:val="22"/>
              </w:rPr>
              <w:t>FOUCAULT,</w:t>
            </w:r>
            <w:r w:rsidR="00A20AA9" w:rsidRPr="005B1FFA">
              <w:rPr>
                <w:rFonts w:cs="Calibri"/>
                <w:sz w:val="22"/>
                <w:szCs w:val="22"/>
              </w:rPr>
              <w:t xml:space="preserve"> M.</w:t>
            </w:r>
            <w:r w:rsidR="002943CF" w:rsidRPr="005B1FFA">
              <w:rPr>
                <w:rFonts w:cs="Calibri"/>
                <w:sz w:val="22"/>
                <w:szCs w:val="22"/>
              </w:rPr>
              <w:t xml:space="preserve"> (2000)</w:t>
            </w:r>
            <w:r w:rsidR="00DB7E75" w:rsidRPr="005B1FFA">
              <w:rPr>
                <w:rFonts w:cs="Calibri"/>
                <w:sz w:val="22"/>
                <w:szCs w:val="22"/>
              </w:rPr>
              <w:t xml:space="preserve">, </w:t>
            </w:r>
            <w:r w:rsidRPr="005B1FFA">
              <w:rPr>
                <w:rFonts w:cs="Calibri"/>
                <w:i/>
                <w:sz w:val="22"/>
                <w:szCs w:val="22"/>
              </w:rPr>
              <w:t xml:space="preserve">Zgodovina seksualnosti. 1, Volja do </w:t>
            </w:r>
            <w:r w:rsidR="002943CF" w:rsidRPr="005B1FFA">
              <w:rPr>
                <w:rFonts w:cs="Calibri"/>
                <w:sz w:val="22"/>
                <w:szCs w:val="22"/>
              </w:rPr>
              <w:t>znanja, ŠKUC, Ljubljana</w:t>
            </w:r>
            <w:r w:rsidRPr="005B1FFA">
              <w:rPr>
                <w:rFonts w:cs="Calibri"/>
                <w:sz w:val="22"/>
                <w:szCs w:val="22"/>
              </w:rPr>
              <w:t>.</w:t>
            </w:r>
          </w:p>
          <w:p w:rsidR="00FF22A8" w:rsidRPr="005B1FFA" w:rsidRDefault="00A20AA9" w:rsidP="0070710B">
            <w:pPr>
              <w:rPr>
                <w:rFonts w:eastAsia="Lucida Sans Unicode" w:cs="Calibri"/>
                <w:sz w:val="22"/>
                <w:szCs w:val="22"/>
                <w:shd w:val="clear" w:color="auto" w:fill="FFFFFF"/>
                <w:lang/>
              </w:rPr>
            </w:pPr>
            <w:r w:rsidRPr="005B1FFA">
              <w:rPr>
                <w:rFonts w:eastAsia="Lucida Sans Unicode" w:cs="Calibri"/>
                <w:sz w:val="22"/>
                <w:szCs w:val="22"/>
                <w:shd w:val="clear" w:color="auto" w:fill="FFFFFF"/>
                <w:lang/>
              </w:rPr>
              <w:t>FREUD, S.</w:t>
            </w:r>
            <w:r w:rsidR="00FF22A8" w:rsidRPr="005B1FFA">
              <w:rPr>
                <w:rFonts w:eastAsia="Lucida Sans Unicode" w:cs="Calibri"/>
                <w:sz w:val="22"/>
                <w:szCs w:val="22"/>
                <w:shd w:val="clear" w:color="auto" w:fill="FFFFFF"/>
                <w:lang/>
              </w:rPr>
              <w:t xml:space="preserve">, </w:t>
            </w:r>
            <w:r w:rsidR="00FF22A8" w:rsidRPr="005B1FFA">
              <w:rPr>
                <w:rFonts w:eastAsia="Lucida Sans Unicode" w:cs="Calibri"/>
                <w:i/>
                <w:sz w:val="22"/>
                <w:szCs w:val="22"/>
                <w:shd w:val="clear" w:color="auto" w:fill="FFFFFF"/>
                <w:lang/>
              </w:rPr>
              <w:t>Interpretacija sanj</w:t>
            </w:r>
            <w:r w:rsidR="008F780D" w:rsidRPr="005B1FFA">
              <w:rPr>
                <w:rFonts w:eastAsia="Lucida Sans Unicode" w:cs="Calibri"/>
                <w:sz w:val="22"/>
                <w:szCs w:val="22"/>
                <w:shd w:val="clear" w:color="auto" w:fill="FFFFFF"/>
                <w:lang/>
              </w:rPr>
              <w:t xml:space="preserve"> (2001), </w:t>
            </w:r>
            <w:r w:rsidR="00FF22A8" w:rsidRPr="005B1FFA">
              <w:rPr>
                <w:rFonts w:cs="Calibri"/>
                <w:sz w:val="22"/>
                <w:szCs w:val="22"/>
              </w:rPr>
              <w:t xml:space="preserve">Studia </w:t>
            </w:r>
            <w:proofErr w:type="spellStart"/>
            <w:r w:rsidR="00FF22A8" w:rsidRPr="005B1FFA">
              <w:rPr>
                <w:rFonts w:cs="Calibri"/>
                <w:sz w:val="22"/>
                <w:szCs w:val="22"/>
              </w:rPr>
              <w:t>humanitatis</w:t>
            </w:r>
            <w:proofErr w:type="spellEnd"/>
            <w:r w:rsidR="00FF22A8" w:rsidRPr="005B1FFA">
              <w:rPr>
                <w:rFonts w:cs="Calibri"/>
                <w:sz w:val="22"/>
                <w:szCs w:val="22"/>
              </w:rPr>
              <w:t>, Ljubljana.</w:t>
            </w:r>
          </w:p>
          <w:p w:rsidR="00FF22A8" w:rsidRPr="005B1FFA" w:rsidRDefault="00A20AA9" w:rsidP="0070710B">
            <w:pPr>
              <w:rPr>
                <w:rFonts w:cs="Calibri"/>
                <w:sz w:val="22"/>
                <w:szCs w:val="22"/>
              </w:rPr>
            </w:pPr>
            <w:r w:rsidRPr="005B1FFA">
              <w:rPr>
                <w:rFonts w:eastAsia="Lucida Sans Unicode" w:cs="Calibri"/>
                <w:sz w:val="22"/>
                <w:szCs w:val="22"/>
                <w:shd w:val="clear" w:color="auto" w:fill="FFFFFF"/>
                <w:lang/>
              </w:rPr>
              <w:t>FREUD, S.</w:t>
            </w:r>
            <w:r w:rsidR="002943CF" w:rsidRPr="005B1FFA">
              <w:rPr>
                <w:rFonts w:eastAsia="Lucida Sans Unicode" w:cs="Calibri"/>
                <w:sz w:val="22"/>
                <w:szCs w:val="22"/>
                <w:shd w:val="clear" w:color="auto" w:fill="FFFFFF"/>
                <w:lang/>
              </w:rPr>
              <w:t xml:space="preserve"> (2012),</w:t>
            </w:r>
            <w:r w:rsidR="00FF22A8" w:rsidRPr="005B1FFA">
              <w:rPr>
                <w:rFonts w:eastAsia="Lucida Sans Unicode" w:cs="Calibri"/>
                <w:sz w:val="22"/>
                <w:szCs w:val="22"/>
                <w:shd w:val="clear" w:color="auto" w:fill="FFFFFF"/>
                <w:lang/>
              </w:rPr>
              <w:t xml:space="preserve"> </w:t>
            </w:r>
            <w:r w:rsidR="00FF22A8" w:rsidRPr="005B1FFA">
              <w:rPr>
                <w:rFonts w:cs="Calibri"/>
                <w:sz w:val="22"/>
                <w:szCs w:val="22"/>
              </w:rPr>
              <w:t xml:space="preserve">»Onstran načela ugodja«, v: </w:t>
            </w:r>
            <w:proofErr w:type="spellStart"/>
            <w:r w:rsidR="00FF22A8" w:rsidRPr="005B1FFA">
              <w:rPr>
                <w:rFonts w:cs="Calibri"/>
                <w:i/>
                <w:iCs/>
                <w:sz w:val="22"/>
                <w:szCs w:val="22"/>
              </w:rPr>
              <w:t>Metapsihološki</w:t>
            </w:r>
            <w:proofErr w:type="spellEnd"/>
            <w:r w:rsidR="00FF22A8" w:rsidRPr="005B1FFA">
              <w:rPr>
                <w:rFonts w:cs="Calibri"/>
                <w:i/>
                <w:iCs/>
                <w:sz w:val="22"/>
                <w:szCs w:val="22"/>
              </w:rPr>
              <w:t xml:space="preserve"> spisi</w:t>
            </w:r>
            <w:r w:rsidR="00FF22A8" w:rsidRPr="005B1FFA">
              <w:rPr>
                <w:rFonts w:cs="Calibri"/>
                <w:sz w:val="22"/>
                <w:szCs w:val="22"/>
              </w:rPr>
              <w:t>, Stu</w:t>
            </w:r>
            <w:r w:rsidR="002943CF" w:rsidRPr="005B1FFA">
              <w:rPr>
                <w:rFonts w:cs="Calibri"/>
                <w:sz w:val="22"/>
                <w:szCs w:val="22"/>
              </w:rPr>
              <w:t xml:space="preserve">dia </w:t>
            </w:r>
            <w:proofErr w:type="spellStart"/>
            <w:r w:rsidR="002943CF" w:rsidRPr="005B1FFA">
              <w:rPr>
                <w:rFonts w:cs="Calibri"/>
                <w:sz w:val="22"/>
                <w:szCs w:val="22"/>
              </w:rPr>
              <w:t>humanitatis</w:t>
            </w:r>
            <w:proofErr w:type="spellEnd"/>
            <w:r w:rsidR="002943CF" w:rsidRPr="005B1FFA">
              <w:rPr>
                <w:rFonts w:cs="Calibri"/>
                <w:sz w:val="22"/>
                <w:szCs w:val="22"/>
              </w:rPr>
              <w:t>, Ljubljana</w:t>
            </w:r>
            <w:r w:rsidR="00FF22A8" w:rsidRPr="005B1FFA">
              <w:rPr>
                <w:rFonts w:cs="Calibri"/>
                <w:sz w:val="22"/>
                <w:szCs w:val="22"/>
              </w:rPr>
              <w:t>, str. 239</w:t>
            </w:r>
            <w:r w:rsidR="00FF22A8" w:rsidRPr="005B1FFA">
              <w:rPr>
                <w:rFonts w:cs="Calibri"/>
                <w:i/>
                <w:iCs/>
                <w:sz w:val="22"/>
                <w:szCs w:val="22"/>
              </w:rPr>
              <w:t>–</w:t>
            </w:r>
            <w:r w:rsidR="00FF22A8" w:rsidRPr="005B1FFA">
              <w:rPr>
                <w:rFonts w:cs="Calibri"/>
                <w:sz w:val="22"/>
                <w:szCs w:val="22"/>
              </w:rPr>
              <w:t>300.</w:t>
            </w:r>
          </w:p>
          <w:p w:rsidR="00DB7E75" w:rsidRPr="005B1FFA" w:rsidRDefault="00DB7E75" w:rsidP="0070710B">
            <w:pPr>
              <w:rPr>
                <w:rFonts w:cs="Calibri"/>
                <w:sz w:val="22"/>
                <w:szCs w:val="22"/>
                <w:lang w:val="en"/>
              </w:rPr>
            </w:pPr>
            <w:r w:rsidRPr="005B1FFA">
              <w:rPr>
                <w:rFonts w:cs="Calibri"/>
                <w:sz w:val="22"/>
                <w:szCs w:val="22"/>
                <w:lang w:val="en"/>
              </w:rPr>
              <w:t xml:space="preserve">HANSEN, M. B. N. (2006), </w:t>
            </w:r>
            <w:r w:rsidRPr="005B1FFA">
              <w:rPr>
                <w:rFonts w:cs="Calibri"/>
                <w:i/>
                <w:iCs/>
                <w:sz w:val="22"/>
                <w:szCs w:val="22"/>
                <w:bdr w:val="none" w:sz="0" w:space="0" w:color="auto" w:frame="1"/>
                <w:lang w:val="en"/>
              </w:rPr>
              <w:t>Bodies in Code: Interfaces with Digital Media</w:t>
            </w:r>
            <w:r w:rsidRPr="005B1FFA">
              <w:rPr>
                <w:rFonts w:cs="Calibri"/>
                <w:sz w:val="22"/>
                <w:szCs w:val="22"/>
                <w:lang w:val="en"/>
              </w:rPr>
              <w:t>, Routledge, New York.</w:t>
            </w:r>
          </w:p>
          <w:p w:rsidR="00FF22A8" w:rsidRPr="005B1FFA" w:rsidRDefault="00A20AA9" w:rsidP="0070710B">
            <w:pPr>
              <w:rPr>
                <w:rFonts w:cs="Calibri"/>
                <w:sz w:val="22"/>
                <w:szCs w:val="22"/>
              </w:rPr>
            </w:pPr>
            <w:r w:rsidRPr="005B1FFA">
              <w:rPr>
                <w:rFonts w:cs="Calibri"/>
                <w:sz w:val="22"/>
                <w:szCs w:val="22"/>
              </w:rPr>
              <w:t>LACAN, J.</w:t>
            </w:r>
            <w:r w:rsidR="002943CF" w:rsidRPr="005B1FFA">
              <w:rPr>
                <w:rFonts w:cs="Calibri"/>
                <w:sz w:val="22"/>
                <w:szCs w:val="22"/>
              </w:rPr>
              <w:t xml:space="preserve"> (1994), </w:t>
            </w:r>
            <w:r w:rsidR="00FF22A8" w:rsidRPr="005B1FFA">
              <w:rPr>
                <w:rFonts w:cs="Calibri"/>
                <w:sz w:val="22"/>
                <w:szCs w:val="22"/>
              </w:rPr>
              <w:t xml:space="preserve">»Zrcalni stadij kot oblikovalec funkcije jaza«, v: </w:t>
            </w:r>
            <w:r w:rsidR="00FF22A8" w:rsidRPr="005B1FFA">
              <w:rPr>
                <w:rFonts w:cs="Calibri"/>
                <w:i/>
                <w:sz w:val="22"/>
                <w:szCs w:val="22"/>
              </w:rPr>
              <w:t>Spisi</w:t>
            </w:r>
            <w:r w:rsidR="00FF22A8" w:rsidRPr="005B1FFA">
              <w:rPr>
                <w:rFonts w:cs="Calibri"/>
                <w:sz w:val="22"/>
                <w:szCs w:val="22"/>
              </w:rPr>
              <w:t xml:space="preserve">, </w:t>
            </w:r>
            <w:proofErr w:type="spellStart"/>
            <w:r w:rsidR="00FF22A8" w:rsidRPr="005B1FFA">
              <w:rPr>
                <w:rFonts w:cs="Calibri"/>
                <w:sz w:val="22"/>
                <w:szCs w:val="22"/>
              </w:rPr>
              <w:t>An</w:t>
            </w:r>
            <w:r w:rsidR="002943CF" w:rsidRPr="005B1FFA">
              <w:rPr>
                <w:rFonts w:cs="Calibri"/>
                <w:sz w:val="22"/>
                <w:szCs w:val="22"/>
              </w:rPr>
              <w:t>alecta</w:t>
            </w:r>
            <w:proofErr w:type="spellEnd"/>
            <w:r w:rsidR="002943CF" w:rsidRPr="005B1FFA">
              <w:rPr>
                <w:rFonts w:cs="Calibri"/>
                <w:sz w:val="22"/>
                <w:szCs w:val="22"/>
              </w:rPr>
              <w:t>, Ljubljana</w:t>
            </w:r>
            <w:r w:rsidR="00FF22A8" w:rsidRPr="005B1FFA">
              <w:rPr>
                <w:rFonts w:cs="Calibri"/>
                <w:sz w:val="22"/>
                <w:szCs w:val="22"/>
              </w:rPr>
              <w:t>, str. 37</w:t>
            </w:r>
            <w:r w:rsidR="00FF22A8" w:rsidRPr="005B1FFA">
              <w:rPr>
                <w:rFonts w:eastAsia="Trebuchet MS" w:cs="Calibri"/>
                <w:color w:val="000000"/>
                <w:sz w:val="22"/>
                <w:szCs w:val="22"/>
                <w:shd w:val="clear" w:color="auto" w:fill="FFFFFF"/>
                <w:lang w:val="pl-PL"/>
              </w:rPr>
              <w:t>–</w:t>
            </w:r>
            <w:r w:rsidR="00FF22A8" w:rsidRPr="005B1FFA">
              <w:rPr>
                <w:rFonts w:cs="Calibri"/>
                <w:sz w:val="22"/>
                <w:szCs w:val="22"/>
              </w:rPr>
              <w:t>45.</w:t>
            </w:r>
          </w:p>
          <w:p w:rsidR="00F96A27" w:rsidRPr="005B1FFA" w:rsidRDefault="00B434D2" w:rsidP="0070710B">
            <w:pPr>
              <w:rPr>
                <w:rFonts w:cs="Calibri"/>
                <w:sz w:val="22"/>
                <w:szCs w:val="22"/>
              </w:rPr>
            </w:pPr>
            <w:r w:rsidRPr="005B1FFA">
              <w:rPr>
                <w:rFonts w:cs="Calibri"/>
                <w:sz w:val="22"/>
                <w:szCs w:val="22"/>
              </w:rPr>
              <w:t>LEFEBVRE</w:t>
            </w:r>
            <w:r w:rsidR="00A20AA9" w:rsidRPr="005B1FFA">
              <w:rPr>
                <w:rFonts w:cs="Calibri"/>
                <w:sz w:val="22"/>
                <w:szCs w:val="22"/>
              </w:rPr>
              <w:t>, H.</w:t>
            </w:r>
            <w:r w:rsidR="0008540F" w:rsidRPr="005B1FFA">
              <w:rPr>
                <w:rFonts w:cs="Calibri"/>
                <w:sz w:val="22"/>
                <w:szCs w:val="22"/>
              </w:rPr>
              <w:t xml:space="preserve"> (1997</w:t>
            </w:r>
            <w:r w:rsidR="006F63B3" w:rsidRPr="005B1FFA">
              <w:rPr>
                <w:rFonts w:cs="Calibri"/>
                <w:sz w:val="22"/>
                <w:szCs w:val="22"/>
              </w:rPr>
              <w:t xml:space="preserve">), </w:t>
            </w:r>
            <w:proofErr w:type="spellStart"/>
            <w:r w:rsidR="006F63B3" w:rsidRPr="005B1FFA">
              <w:rPr>
                <w:rFonts w:cs="Calibri"/>
                <w:i/>
                <w:sz w:val="22"/>
                <w:szCs w:val="22"/>
              </w:rPr>
              <w:t>T</w:t>
            </w:r>
            <w:r w:rsidR="00F96A27" w:rsidRPr="005B1FFA">
              <w:rPr>
                <w:rStyle w:val="Poudarek"/>
                <w:rFonts w:cs="Calibri"/>
                <w:sz w:val="22"/>
                <w:szCs w:val="22"/>
              </w:rPr>
              <w:t>he</w:t>
            </w:r>
            <w:proofErr w:type="spellEnd"/>
            <w:r w:rsidR="00F96A27" w:rsidRPr="005B1FFA">
              <w:rPr>
                <w:rStyle w:val="Poudarek"/>
                <w:rFonts w:cs="Calibri"/>
                <w:sz w:val="22"/>
                <w:szCs w:val="22"/>
              </w:rPr>
              <w:t xml:space="preserve"> </w:t>
            </w:r>
            <w:proofErr w:type="spellStart"/>
            <w:r w:rsidR="00F96A27" w:rsidRPr="005B1FFA">
              <w:rPr>
                <w:rStyle w:val="Poudarek"/>
                <w:rFonts w:cs="Calibri"/>
                <w:sz w:val="22"/>
                <w:szCs w:val="22"/>
              </w:rPr>
              <w:t>Production</w:t>
            </w:r>
            <w:proofErr w:type="spellEnd"/>
            <w:r w:rsidR="00F96A27" w:rsidRPr="005B1FFA">
              <w:rPr>
                <w:rStyle w:val="Poudarek"/>
                <w:rFonts w:cs="Calibri"/>
                <w:sz w:val="22"/>
                <w:szCs w:val="22"/>
              </w:rPr>
              <w:t xml:space="preserve"> of </w:t>
            </w:r>
            <w:proofErr w:type="spellStart"/>
            <w:r w:rsidR="00F96A27" w:rsidRPr="005B1FFA">
              <w:rPr>
                <w:rStyle w:val="Poudarek"/>
                <w:rFonts w:cs="Calibri"/>
                <w:sz w:val="22"/>
                <w:szCs w:val="22"/>
              </w:rPr>
              <w:t>Space</w:t>
            </w:r>
            <w:proofErr w:type="spellEnd"/>
            <w:r w:rsidR="002943CF" w:rsidRPr="005B1FFA">
              <w:rPr>
                <w:rFonts w:cs="Calibri"/>
                <w:sz w:val="22"/>
                <w:szCs w:val="22"/>
              </w:rPr>
              <w:t>,</w:t>
            </w:r>
            <w:r w:rsidR="00DB7E75" w:rsidRPr="005B1FFA">
              <w:rPr>
                <w:rFonts w:cs="Calibri"/>
                <w:sz w:val="22"/>
                <w:szCs w:val="22"/>
              </w:rPr>
              <w:t xml:space="preserve"> </w:t>
            </w:r>
            <w:proofErr w:type="spellStart"/>
            <w:r w:rsidR="00F96A27" w:rsidRPr="005B1FFA">
              <w:rPr>
                <w:rFonts w:cs="Calibri"/>
                <w:sz w:val="22"/>
                <w:szCs w:val="22"/>
              </w:rPr>
              <w:t>Blackwell</w:t>
            </w:r>
            <w:proofErr w:type="spellEnd"/>
            <w:r w:rsidR="002943CF" w:rsidRPr="005B1FFA">
              <w:rPr>
                <w:rFonts w:cs="Calibri"/>
                <w:sz w:val="22"/>
                <w:szCs w:val="22"/>
              </w:rPr>
              <w:t>, Oxford.</w:t>
            </w:r>
          </w:p>
          <w:p w:rsidR="00F87247" w:rsidRPr="005B1FFA" w:rsidRDefault="00C166C1" w:rsidP="0070710B">
            <w:pPr>
              <w:rPr>
                <w:rFonts w:cs="Calibri"/>
                <w:sz w:val="22"/>
                <w:szCs w:val="22"/>
                <w:lang w:val="en-GB"/>
              </w:rPr>
            </w:pPr>
            <w:r w:rsidRPr="005B1FFA">
              <w:rPr>
                <w:rFonts w:cs="Calibri"/>
                <w:sz w:val="22"/>
                <w:szCs w:val="22"/>
                <w:lang w:val="en-GB"/>
              </w:rPr>
              <w:t>MANOVICH, L.</w:t>
            </w:r>
            <w:r w:rsidR="002943CF" w:rsidRPr="005B1FFA">
              <w:rPr>
                <w:rFonts w:cs="Calibri"/>
                <w:sz w:val="22"/>
                <w:szCs w:val="22"/>
                <w:lang w:val="en-GB"/>
              </w:rPr>
              <w:t xml:space="preserve"> (2002),</w:t>
            </w:r>
            <w:r w:rsidR="00F87247" w:rsidRPr="005B1FFA">
              <w:rPr>
                <w:rFonts w:cs="Calibri"/>
                <w:sz w:val="22"/>
                <w:szCs w:val="22"/>
                <w:lang w:val="en-GB"/>
              </w:rPr>
              <w:t xml:space="preserve"> </w:t>
            </w:r>
            <w:r w:rsidR="002943CF" w:rsidRPr="005B1FFA">
              <w:rPr>
                <w:rFonts w:cs="Calibri"/>
                <w:i/>
                <w:sz w:val="22"/>
                <w:szCs w:val="22"/>
                <w:lang w:val="en-GB"/>
              </w:rPr>
              <w:t>The Language of New Media</w:t>
            </w:r>
            <w:r w:rsidR="002943CF" w:rsidRPr="005B1FFA">
              <w:rPr>
                <w:rFonts w:cs="Calibri"/>
                <w:sz w:val="22"/>
                <w:szCs w:val="22"/>
                <w:lang w:val="en-GB"/>
              </w:rPr>
              <w:t xml:space="preserve">, MIT Press, </w:t>
            </w:r>
            <w:r w:rsidR="00F87247" w:rsidRPr="005B1FFA">
              <w:rPr>
                <w:rFonts w:cs="Calibri"/>
                <w:sz w:val="22"/>
                <w:szCs w:val="22"/>
                <w:lang w:val="en-GB"/>
              </w:rPr>
              <w:t>Cambridge</w:t>
            </w:r>
            <w:r w:rsidR="00E861F9" w:rsidRPr="005B1FFA">
              <w:rPr>
                <w:rFonts w:cs="Calibri"/>
                <w:sz w:val="22"/>
                <w:szCs w:val="22"/>
                <w:lang w:val="en-GB"/>
              </w:rPr>
              <w:t xml:space="preserve"> (</w:t>
            </w:r>
            <w:r w:rsidR="00F87247" w:rsidRPr="005B1FFA">
              <w:rPr>
                <w:rFonts w:cs="Calibri"/>
                <w:sz w:val="22"/>
                <w:szCs w:val="22"/>
                <w:lang w:val="en-GB"/>
              </w:rPr>
              <w:t>MA</w:t>
            </w:r>
            <w:r w:rsidR="00E861F9" w:rsidRPr="005B1FFA">
              <w:rPr>
                <w:rFonts w:cs="Calibri"/>
                <w:sz w:val="22"/>
                <w:szCs w:val="22"/>
                <w:lang w:val="en-GB"/>
              </w:rPr>
              <w:t xml:space="preserve">) </w:t>
            </w:r>
            <w:r w:rsidR="002943CF" w:rsidRPr="005B1FFA">
              <w:rPr>
                <w:rFonts w:eastAsia="Lucida Sans Unicode" w:cs="Calibri"/>
                <w:sz w:val="22"/>
                <w:szCs w:val="22"/>
                <w:shd w:val="clear" w:color="auto" w:fill="FFFFFF"/>
                <w:lang w:val="en-US"/>
              </w:rPr>
              <w:t>in</w:t>
            </w:r>
            <w:r w:rsidR="00E861F9" w:rsidRPr="005B1FFA">
              <w:rPr>
                <w:rFonts w:eastAsia="Lucida Sans Unicode" w:cs="Calibri"/>
                <w:sz w:val="22"/>
                <w:szCs w:val="22"/>
                <w:shd w:val="clear" w:color="auto" w:fill="FFFFFF"/>
                <w:lang w:val="en-US"/>
              </w:rPr>
              <w:t xml:space="preserve"> London</w:t>
            </w:r>
            <w:r w:rsidR="00F87247" w:rsidRPr="005B1FFA">
              <w:rPr>
                <w:rFonts w:cs="Calibri"/>
                <w:sz w:val="22"/>
                <w:szCs w:val="22"/>
                <w:lang w:val="en-GB"/>
              </w:rPr>
              <w:t xml:space="preserve">. </w:t>
            </w:r>
          </w:p>
          <w:p w:rsidR="00E1477B" w:rsidRPr="005B1FFA" w:rsidRDefault="00E1477B" w:rsidP="0070710B">
            <w:pPr>
              <w:rPr>
                <w:rFonts w:cs="Calibri"/>
                <w:sz w:val="22"/>
                <w:szCs w:val="22"/>
              </w:rPr>
            </w:pPr>
            <w:r w:rsidRPr="005B1FFA">
              <w:rPr>
                <w:rFonts w:eastAsia="Lucida Sans Unicode" w:cs="Calibri"/>
                <w:sz w:val="22"/>
                <w:szCs w:val="22"/>
                <w:shd w:val="clear" w:color="auto" w:fill="FFFFFF"/>
                <w:lang/>
              </w:rPr>
              <w:t xml:space="preserve">MERLEAU-PONTY, M. (2006), </w:t>
            </w:r>
            <w:r w:rsidRPr="005B1FFA">
              <w:rPr>
                <w:i/>
                <w:sz w:val="22"/>
                <w:szCs w:val="22"/>
              </w:rPr>
              <w:t>Fenomenologija zaznave</w:t>
            </w:r>
            <w:r w:rsidRPr="005B1FFA">
              <w:rPr>
                <w:sz w:val="22"/>
                <w:szCs w:val="22"/>
              </w:rPr>
              <w:t>, Študentska založba, Ljubljana</w:t>
            </w:r>
            <w:r w:rsidRPr="005B1FFA">
              <w:rPr>
                <w:rFonts w:cs="Calibri"/>
                <w:sz w:val="22"/>
                <w:szCs w:val="22"/>
              </w:rPr>
              <w:t>.</w:t>
            </w:r>
          </w:p>
          <w:p w:rsidR="007B6420" w:rsidRPr="005B1FFA" w:rsidRDefault="007B6420" w:rsidP="0070710B">
            <w:pPr>
              <w:rPr>
                <w:rFonts w:cs="Calibri"/>
                <w:sz w:val="22"/>
                <w:szCs w:val="22"/>
              </w:rPr>
            </w:pPr>
            <w:r w:rsidRPr="005B1FFA">
              <w:rPr>
                <w:rFonts w:cs="Calibri"/>
                <w:sz w:val="22"/>
                <w:szCs w:val="22"/>
              </w:rPr>
              <w:lastRenderedPageBreak/>
              <w:t>PUNCER, M. (2012), »</w:t>
            </w:r>
            <w:r w:rsidRPr="005B1FFA">
              <w:rPr>
                <w:sz w:val="22"/>
                <w:szCs w:val="22"/>
              </w:rPr>
              <w:t xml:space="preserve">Umetnost v socialnem prostoru: paralelne strategije, participativne prakse, stremljenje v skupnost«, v: </w:t>
            </w:r>
            <w:r w:rsidRPr="005B1FFA">
              <w:rPr>
                <w:rFonts w:cs="Calibri"/>
                <w:sz w:val="22"/>
                <w:szCs w:val="22"/>
              </w:rPr>
              <w:t>Orel, B., Šorli, M.</w:t>
            </w:r>
            <w:r w:rsidR="008879A3" w:rsidRPr="005B1FFA">
              <w:rPr>
                <w:rFonts w:cs="Calibri"/>
                <w:sz w:val="22"/>
                <w:szCs w:val="22"/>
              </w:rPr>
              <w:t xml:space="preserve">, Troha, G. (ur.), </w:t>
            </w:r>
            <w:r w:rsidRPr="005B1FFA">
              <w:rPr>
                <w:rFonts w:cs="Calibri"/>
                <w:i/>
                <w:iCs/>
                <w:sz w:val="22"/>
                <w:szCs w:val="22"/>
              </w:rPr>
              <w:t>Hibridni prostori umetnosti</w:t>
            </w:r>
            <w:r w:rsidRPr="005B1FFA">
              <w:rPr>
                <w:rFonts w:cs="Calibri"/>
                <w:sz w:val="22"/>
                <w:szCs w:val="22"/>
              </w:rPr>
              <w:t>, Maska,  Ljubljana, str. 179-200.</w:t>
            </w:r>
          </w:p>
          <w:p w:rsidR="00F25E79" w:rsidRPr="005B1FFA" w:rsidRDefault="00A20AA9" w:rsidP="00E1477B">
            <w:pPr>
              <w:pStyle w:val="Brezrazmikov"/>
              <w:rPr>
                <w:rFonts w:ascii="Calibri" w:hAnsi="Calibri" w:cs="Calibri"/>
                <w:sz w:val="22"/>
                <w:szCs w:val="22"/>
                <w:lang w:val="sl-SI"/>
              </w:rPr>
            </w:pPr>
            <w:r w:rsidRPr="005B1FFA">
              <w:rPr>
                <w:rFonts w:ascii="Calibri" w:hAnsi="Calibri" w:cs="Calibri"/>
                <w:sz w:val="22"/>
                <w:szCs w:val="22"/>
              </w:rPr>
              <w:t>PUNCER, M.</w:t>
            </w:r>
            <w:r w:rsidR="00F25E79" w:rsidRPr="005B1FFA">
              <w:rPr>
                <w:rFonts w:ascii="Calibri" w:hAnsi="Calibri" w:cs="Calibri"/>
                <w:sz w:val="22"/>
                <w:szCs w:val="22"/>
              </w:rPr>
              <w:t xml:space="preserve">, »Telo, filozofija, umetnost: novejše koncepcije telesa in </w:t>
            </w:r>
            <w:proofErr w:type="spellStart"/>
            <w:r w:rsidR="00F25E79" w:rsidRPr="005B1FFA">
              <w:rPr>
                <w:rFonts w:ascii="Calibri" w:hAnsi="Calibri" w:cs="Calibri"/>
                <w:sz w:val="22"/>
                <w:szCs w:val="22"/>
              </w:rPr>
              <w:t>performativne</w:t>
            </w:r>
            <w:proofErr w:type="spellEnd"/>
            <w:r w:rsidR="00F25E79" w:rsidRPr="005B1FFA">
              <w:rPr>
                <w:rFonts w:ascii="Calibri" w:hAnsi="Calibri" w:cs="Calibri"/>
                <w:sz w:val="22"/>
                <w:szCs w:val="22"/>
              </w:rPr>
              <w:t xml:space="preserve"> prakse«, </w:t>
            </w:r>
            <w:r w:rsidR="00F25E79" w:rsidRPr="005B1FFA">
              <w:rPr>
                <w:rFonts w:ascii="Calibri" w:hAnsi="Calibri" w:cs="Calibri"/>
                <w:i/>
                <w:iCs/>
                <w:sz w:val="22"/>
                <w:szCs w:val="22"/>
              </w:rPr>
              <w:t>Maska</w:t>
            </w:r>
            <w:r w:rsidR="00DB7E75" w:rsidRPr="005B1FFA">
              <w:rPr>
                <w:rFonts w:ascii="Calibri" w:hAnsi="Calibri" w:cs="Calibri"/>
                <w:sz w:val="22"/>
                <w:szCs w:val="22"/>
              </w:rPr>
              <w:t>, pomlad 2011, let</w:t>
            </w:r>
            <w:r w:rsidR="00F25E79" w:rsidRPr="005B1FFA">
              <w:rPr>
                <w:rFonts w:ascii="Calibri" w:hAnsi="Calibri" w:cs="Calibri"/>
                <w:sz w:val="22"/>
                <w:szCs w:val="22"/>
              </w:rPr>
              <w:t>. 26, št. 137</w:t>
            </w:r>
            <w:r w:rsidR="00F25E79" w:rsidRPr="005B1FFA">
              <w:rPr>
                <w:rFonts w:ascii="Calibri" w:hAnsi="Calibri" w:cs="Calibri"/>
                <w:i/>
                <w:iCs/>
                <w:sz w:val="22"/>
                <w:szCs w:val="22"/>
              </w:rPr>
              <w:t>–</w:t>
            </w:r>
            <w:r w:rsidR="00F25E79" w:rsidRPr="005B1FFA">
              <w:rPr>
                <w:rFonts w:ascii="Calibri" w:hAnsi="Calibri" w:cs="Calibri"/>
                <w:sz w:val="22"/>
                <w:szCs w:val="22"/>
              </w:rPr>
              <w:t>138, str. 20</w:t>
            </w:r>
            <w:r w:rsidR="00F25E79" w:rsidRPr="005B1FFA">
              <w:rPr>
                <w:rFonts w:ascii="Calibri" w:hAnsi="Calibri" w:cs="Calibri"/>
                <w:i/>
                <w:iCs/>
                <w:sz w:val="22"/>
                <w:szCs w:val="22"/>
              </w:rPr>
              <w:t>–</w:t>
            </w:r>
            <w:r w:rsidR="00F25E79" w:rsidRPr="005B1FFA">
              <w:rPr>
                <w:rFonts w:ascii="Calibri" w:hAnsi="Calibri" w:cs="Calibri"/>
                <w:sz w:val="22"/>
                <w:szCs w:val="22"/>
              </w:rPr>
              <w:t>29.</w:t>
            </w:r>
          </w:p>
          <w:p w:rsidR="006F63B3" w:rsidRPr="005B1FFA" w:rsidRDefault="00C166C1" w:rsidP="00E1477B">
            <w:pPr>
              <w:pStyle w:val="Brezrazmikov"/>
              <w:rPr>
                <w:rFonts w:ascii="Calibri" w:hAnsi="Calibri" w:cs="Calibri"/>
                <w:sz w:val="22"/>
                <w:szCs w:val="22"/>
              </w:rPr>
            </w:pPr>
            <w:r w:rsidRPr="005B1FFA">
              <w:rPr>
                <w:rFonts w:ascii="Calibri" w:eastAsia="Lucida Sans Unicode" w:hAnsi="Calibri" w:cs="Calibri"/>
                <w:sz w:val="22"/>
                <w:szCs w:val="22"/>
                <w:shd w:val="clear" w:color="auto" w:fill="FFFFFF"/>
                <w:lang/>
              </w:rPr>
              <w:t>RANCIÈRE, J.</w:t>
            </w:r>
            <w:r w:rsidR="00F87247" w:rsidRPr="005B1FFA">
              <w:rPr>
                <w:rFonts w:ascii="Calibri" w:eastAsia="Lucida Sans Unicode" w:hAnsi="Calibri" w:cs="Calibri"/>
                <w:sz w:val="22"/>
                <w:szCs w:val="22"/>
                <w:shd w:val="clear" w:color="auto" w:fill="FFFFFF"/>
                <w:lang/>
              </w:rPr>
              <w:t xml:space="preserve"> (2012</w:t>
            </w:r>
            <w:r w:rsidR="00DB7E75" w:rsidRPr="005B1FFA">
              <w:rPr>
                <w:rFonts w:ascii="Calibri" w:eastAsia="Lucida Sans Unicode" w:hAnsi="Calibri" w:cs="Calibri"/>
                <w:i/>
                <w:sz w:val="22"/>
                <w:szCs w:val="22"/>
                <w:shd w:val="clear" w:color="auto" w:fill="FFFFFF"/>
                <w:lang/>
              </w:rPr>
              <w:t>)</w:t>
            </w:r>
            <w:r w:rsidR="00DB7E75" w:rsidRPr="005B1FFA">
              <w:rPr>
                <w:rFonts w:ascii="Calibri" w:eastAsia="Lucida Sans Unicode" w:hAnsi="Calibri" w:cs="Calibri"/>
                <w:sz w:val="22"/>
                <w:szCs w:val="22"/>
                <w:shd w:val="clear" w:color="auto" w:fill="FFFFFF"/>
                <w:lang/>
              </w:rPr>
              <w:t>,</w:t>
            </w:r>
            <w:r w:rsidR="007B6420" w:rsidRPr="005B1FFA">
              <w:rPr>
                <w:rFonts w:ascii="Calibri" w:eastAsia="Lucida Sans Unicode" w:hAnsi="Calibri" w:cs="Calibri"/>
                <w:i/>
                <w:sz w:val="22"/>
                <w:szCs w:val="22"/>
                <w:shd w:val="clear" w:color="auto" w:fill="FFFFFF"/>
                <w:lang/>
              </w:rPr>
              <w:t xml:space="preserve"> </w:t>
            </w:r>
            <w:proofErr w:type="spellStart"/>
            <w:r w:rsidR="00F87247" w:rsidRPr="005B1FFA">
              <w:rPr>
                <w:rFonts w:ascii="Calibri" w:hAnsi="Calibri" w:cs="Calibri"/>
                <w:i/>
                <w:sz w:val="22"/>
                <w:szCs w:val="22"/>
              </w:rPr>
              <w:t>Nelagodje</w:t>
            </w:r>
            <w:proofErr w:type="spellEnd"/>
            <w:r w:rsidR="00F87247" w:rsidRPr="005B1FFA">
              <w:rPr>
                <w:rFonts w:ascii="Calibri" w:hAnsi="Calibri" w:cs="Calibri"/>
                <w:i/>
                <w:sz w:val="22"/>
                <w:szCs w:val="22"/>
              </w:rPr>
              <w:t xml:space="preserve"> v </w:t>
            </w:r>
            <w:proofErr w:type="spellStart"/>
            <w:r w:rsidR="00F87247" w:rsidRPr="005B1FFA">
              <w:rPr>
                <w:rFonts w:ascii="Calibri" w:hAnsi="Calibri" w:cs="Calibri"/>
                <w:i/>
                <w:sz w:val="22"/>
                <w:szCs w:val="22"/>
              </w:rPr>
              <w:t>estetiki</w:t>
            </w:r>
            <w:proofErr w:type="spellEnd"/>
            <w:r w:rsidR="008879A3" w:rsidRPr="005B1FFA">
              <w:rPr>
                <w:rFonts w:ascii="Calibri" w:hAnsi="Calibri" w:cs="Calibri"/>
                <w:sz w:val="22"/>
                <w:szCs w:val="22"/>
              </w:rPr>
              <w:t>,</w:t>
            </w:r>
            <w:r w:rsidR="00047BF8" w:rsidRPr="005B1FFA">
              <w:rPr>
                <w:rFonts w:ascii="Calibri" w:hAnsi="Calibri" w:cs="Calibri"/>
                <w:sz w:val="22"/>
                <w:szCs w:val="22"/>
              </w:rPr>
              <w:t xml:space="preserve"> </w:t>
            </w:r>
            <w:proofErr w:type="spellStart"/>
            <w:r w:rsidR="00047BF8" w:rsidRPr="005B1FFA">
              <w:rPr>
                <w:rFonts w:ascii="Calibri" w:hAnsi="Calibri" w:cs="Calibri"/>
                <w:sz w:val="22"/>
                <w:szCs w:val="22"/>
              </w:rPr>
              <w:t>Založba</w:t>
            </w:r>
            <w:proofErr w:type="spellEnd"/>
            <w:r w:rsidR="00047BF8" w:rsidRPr="005B1FFA">
              <w:rPr>
                <w:rFonts w:ascii="Calibri" w:hAnsi="Calibri" w:cs="Calibri"/>
                <w:sz w:val="22"/>
                <w:szCs w:val="22"/>
              </w:rPr>
              <w:t xml:space="preserve"> ZRC, ZRC SAZU, Ljubljana.</w:t>
            </w:r>
            <w:r w:rsidR="00F87247" w:rsidRPr="005B1FFA">
              <w:rPr>
                <w:rFonts w:ascii="Calibri" w:hAnsi="Calibri" w:cs="Calibri"/>
                <w:sz w:val="22"/>
                <w:szCs w:val="22"/>
              </w:rPr>
              <w:t xml:space="preserve"> </w:t>
            </w:r>
          </w:p>
          <w:p w:rsidR="00E1477B" w:rsidRPr="005B1FFA" w:rsidRDefault="00607FD0" w:rsidP="00E1477B">
            <w:pPr>
              <w:pStyle w:val="Brezrazmikov"/>
              <w:rPr>
                <w:rFonts w:ascii="Calibri" w:hAnsi="Calibri" w:cs="Calibri"/>
                <w:sz w:val="22"/>
                <w:szCs w:val="22"/>
              </w:rPr>
            </w:pPr>
            <w:r w:rsidRPr="005B1FFA">
              <w:rPr>
                <w:rFonts w:ascii="Calibri" w:hAnsi="Calibri" w:cs="Calibri"/>
                <w:sz w:val="22"/>
                <w:szCs w:val="22"/>
              </w:rPr>
              <w:t>STREHOVEC</w:t>
            </w:r>
            <w:r w:rsidR="00C166C1" w:rsidRPr="005B1FFA">
              <w:rPr>
                <w:rFonts w:ascii="Calibri" w:hAnsi="Calibri" w:cs="Calibri"/>
                <w:sz w:val="22"/>
                <w:szCs w:val="22"/>
              </w:rPr>
              <w:t>, J.</w:t>
            </w:r>
            <w:r w:rsidRPr="005B1FFA">
              <w:rPr>
                <w:rFonts w:ascii="Calibri" w:hAnsi="Calibri" w:cs="Calibri"/>
                <w:sz w:val="22"/>
                <w:szCs w:val="22"/>
              </w:rPr>
              <w:t xml:space="preserve"> (2011)</w:t>
            </w:r>
            <w:r w:rsidR="00DB7E75" w:rsidRPr="005B1FFA">
              <w:rPr>
                <w:rFonts w:ascii="Calibri" w:hAnsi="Calibri" w:cs="Calibri"/>
                <w:sz w:val="22"/>
                <w:szCs w:val="22"/>
              </w:rPr>
              <w:t>,</w:t>
            </w:r>
            <w:r w:rsidR="006F63B3" w:rsidRPr="005B1FFA">
              <w:rPr>
                <w:rFonts w:ascii="Calibri" w:hAnsi="Calibri" w:cs="Calibri"/>
                <w:sz w:val="22"/>
                <w:szCs w:val="22"/>
              </w:rPr>
              <w:t xml:space="preserve"> </w:t>
            </w:r>
            <w:r w:rsidR="00640953" w:rsidRPr="005B1FFA">
              <w:rPr>
                <w:rFonts w:ascii="Calibri" w:hAnsi="Calibri" w:cs="Calibri"/>
                <w:sz w:val="22"/>
                <w:szCs w:val="22"/>
              </w:rPr>
              <w:t xml:space="preserve">»Umetniško delo v času viharjev na finančnih trgih. </w:t>
            </w:r>
            <w:proofErr w:type="spellStart"/>
            <w:r w:rsidR="00640953" w:rsidRPr="005B1FFA">
              <w:rPr>
                <w:rFonts w:ascii="Calibri" w:hAnsi="Calibri" w:cs="Calibri"/>
                <w:sz w:val="22"/>
                <w:szCs w:val="22"/>
              </w:rPr>
              <w:t>Umetniški</w:t>
            </w:r>
            <w:proofErr w:type="spellEnd"/>
            <w:r w:rsidR="00640953" w:rsidRPr="005B1FFA">
              <w:rPr>
                <w:rFonts w:ascii="Calibri" w:hAnsi="Calibri" w:cs="Calibri"/>
                <w:sz w:val="22"/>
                <w:szCs w:val="22"/>
              </w:rPr>
              <w:t xml:space="preserve"> </w:t>
            </w:r>
            <w:proofErr w:type="spellStart"/>
            <w:r w:rsidR="00640953" w:rsidRPr="005B1FFA">
              <w:rPr>
                <w:rFonts w:ascii="Calibri" w:hAnsi="Calibri" w:cs="Calibri"/>
                <w:sz w:val="22"/>
                <w:szCs w:val="22"/>
              </w:rPr>
              <w:t>artefakt</w:t>
            </w:r>
            <w:proofErr w:type="spellEnd"/>
            <w:r w:rsidR="00640953" w:rsidRPr="005B1FFA">
              <w:rPr>
                <w:rFonts w:ascii="Calibri" w:hAnsi="Calibri" w:cs="Calibri"/>
                <w:sz w:val="22"/>
                <w:szCs w:val="22"/>
              </w:rPr>
              <w:t xml:space="preserve"> med </w:t>
            </w:r>
            <w:proofErr w:type="spellStart"/>
            <w:r w:rsidR="00640953" w:rsidRPr="005B1FFA">
              <w:rPr>
                <w:rFonts w:ascii="Calibri" w:hAnsi="Calibri" w:cs="Calibri"/>
                <w:sz w:val="22"/>
                <w:szCs w:val="22"/>
              </w:rPr>
              <w:t>materializacijo</w:t>
            </w:r>
            <w:proofErr w:type="spellEnd"/>
            <w:r w:rsidR="00640953" w:rsidRPr="005B1FFA">
              <w:rPr>
                <w:rFonts w:ascii="Calibri" w:hAnsi="Calibri" w:cs="Calibri"/>
                <w:sz w:val="22"/>
                <w:szCs w:val="22"/>
              </w:rPr>
              <w:t xml:space="preserve"> in </w:t>
            </w:r>
            <w:proofErr w:type="spellStart"/>
            <w:r w:rsidR="00640953" w:rsidRPr="005B1FFA">
              <w:rPr>
                <w:rFonts w:ascii="Calibri" w:hAnsi="Calibri" w:cs="Calibri"/>
                <w:sz w:val="22"/>
                <w:szCs w:val="22"/>
              </w:rPr>
              <w:t>dematerializacij</w:t>
            </w:r>
            <w:proofErr w:type="spellEnd"/>
            <w:r w:rsidR="00DB7E75" w:rsidRPr="005B1FFA">
              <w:rPr>
                <w:rFonts w:ascii="Calibri" w:hAnsi="Calibri" w:cs="Calibri"/>
                <w:sz w:val="22"/>
                <w:szCs w:val="22"/>
                <w:lang w:val="de-DE"/>
              </w:rPr>
              <w:t xml:space="preserve">o v </w:t>
            </w:r>
            <w:proofErr w:type="spellStart"/>
            <w:r w:rsidR="00DB7E75" w:rsidRPr="005B1FFA">
              <w:rPr>
                <w:rFonts w:ascii="Calibri" w:hAnsi="Calibri" w:cs="Calibri"/>
                <w:sz w:val="22"/>
                <w:szCs w:val="22"/>
                <w:lang w:val="de-DE"/>
              </w:rPr>
              <w:t>svetu</w:t>
            </w:r>
            <w:proofErr w:type="spellEnd"/>
            <w:r w:rsidR="00DB7E75" w:rsidRPr="005B1FFA">
              <w:rPr>
                <w:rFonts w:ascii="Calibri" w:hAnsi="Calibri" w:cs="Calibri"/>
                <w:sz w:val="22"/>
                <w:szCs w:val="22"/>
                <w:lang w:val="de-DE"/>
              </w:rPr>
              <w:t xml:space="preserve"> </w:t>
            </w:r>
            <w:proofErr w:type="spellStart"/>
            <w:r w:rsidR="00DB7E75" w:rsidRPr="005B1FFA">
              <w:rPr>
                <w:rFonts w:ascii="Calibri" w:hAnsi="Calibri" w:cs="Calibri"/>
                <w:sz w:val="22"/>
                <w:szCs w:val="22"/>
                <w:lang w:val="de-DE"/>
              </w:rPr>
              <w:t>ekonomije</w:t>
            </w:r>
            <w:proofErr w:type="spellEnd"/>
            <w:r w:rsidR="00DB7E75" w:rsidRPr="005B1FFA">
              <w:rPr>
                <w:rFonts w:ascii="Calibri" w:hAnsi="Calibri" w:cs="Calibri"/>
                <w:sz w:val="22"/>
                <w:szCs w:val="22"/>
                <w:lang w:val="de-DE"/>
              </w:rPr>
              <w:t xml:space="preserve"> </w:t>
            </w:r>
            <w:proofErr w:type="spellStart"/>
            <w:r w:rsidR="00DB7E75" w:rsidRPr="005B1FFA">
              <w:rPr>
                <w:rFonts w:ascii="Calibri" w:hAnsi="Calibri" w:cs="Calibri"/>
                <w:sz w:val="22"/>
                <w:szCs w:val="22"/>
                <w:lang w:val="de-DE"/>
              </w:rPr>
              <w:t>kot</w:t>
            </w:r>
            <w:proofErr w:type="spellEnd"/>
            <w:r w:rsidR="00DB7E75" w:rsidRPr="005B1FFA">
              <w:rPr>
                <w:rFonts w:ascii="Calibri" w:hAnsi="Calibri" w:cs="Calibri"/>
                <w:sz w:val="22"/>
                <w:szCs w:val="22"/>
                <w:lang w:val="de-DE"/>
              </w:rPr>
              <w:t xml:space="preserve"> </w:t>
            </w:r>
            <w:proofErr w:type="spellStart"/>
            <w:r w:rsidR="00DB7E75" w:rsidRPr="005B1FFA">
              <w:rPr>
                <w:rFonts w:ascii="Calibri" w:hAnsi="Calibri" w:cs="Calibri"/>
                <w:sz w:val="22"/>
                <w:szCs w:val="22"/>
                <w:lang w:val="de-DE"/>
              </w:rPr>
              <w:t>kulture</w:t>
            </w:r>
            <w:proofErr w:type="spellEnd"/>
            <w:r w:rsidR="00640953" w:rsidRPr="005B1FFA">
              <w:rPr>
                <w:rFonts w:ascii="Calibri" w:hAnsi="Calibri" w:cs="Calibri"/>
                <w:sz w:val="22"/>
                <w:szCs w:val="22"/>
                <w:lang w:val="de-DE"/>
              </w:rPr>
              <w:t>«</w:t>
            </w:r>
            <w:r w:rsidR="00DB7E75" w:rsidRPr="005B1FFA">
              <w:rPr>
                <w:rFonts w:ascii="Calibri" w:hAnsi="Calibri" w:cs="Calibri"/>
                <w:sz w:val="22"/>
                <w:szCs w:val="22"/>
                <w:lang w:val="de-DE"/>
              </w:rPr>
              <w:t>,</w:t>
            </w:r>
            <w:r w:rsidR="00E861F9" w:rsidRPr="005B1FFA">
              <w:rPr>
                <w:rFonts w:ascii="Calibri" w:hAnsi="Calibri" w:cs="Calibri"/>
                <w:sz w:val="22"/>
                <w:szCs w:val="22"/>
                <w:lang w:val="de-DE"/>
              </w:rPr>
              <w:t xml:space="preserve"> </w:t>
            </w:r>
            <w:proofErr w:type="spellStart"/>
            <w:r w:rsidR="00DB7E75" w:rsidRPr="005B1FFA">
              <w:rPr>
                <w:rFonts w:ascii="Calibri" w:hAnsi="Calibri" w:cs="Calibri"/>
                <w:i/>
                <w:sz w:val="22"/>
                <w:szCs w:val="22"/>
                <w:lang w:val="de-DE"/>
              </w:rPr>
              <w:t>Maska</w:t>
            </w:r>
            <w:proofErr w:type="spellEnd"/>
            <w:r w:rsidR="00DB7E75" w:rsidRPr="005B1FFA">
              <w:rPr>
                <w:rFonts w:ascii="Calibri" w:hAnsi="Calibri" w:cs="Calibri"/>
                <w:sz w:val="22"/>
                <w:szCs w:val="22"/>
                <w:lang w:val="de-DE"/>
              </w:rPr>
              <w:t xml:space="preserve">, </w:t>
            </w:r>
            <w:proofErr w:type="spellStart"/>
            <w:r w:rsidR="00E1477B" w:rsidRPr="005B1FFA">
              <w:rPr>
                <w:rFonts w:ascii="Calibri" w:hAnsi="Calibri" w:cs="Calibri"/>
                <w:sz w:val="22"/>
                <w:szCs w:val="22"/>
                <w:lang w:val="de-DE"/>
              </w:rPr>
              <w:t>zima</w:t>
            </w:r>
            <w:proofErr w:type="spellEnd"/>
            <w:r w:rsidR="00E1477B" w:rsidRPr="005B1FFA">
              <w:rPr>
                <w:rFonts w:ascii="Calibri" w:hAnsi="Calibri" w:cs="Calibri"/>
                <w:sz w:val="22"/>
                <w:szCs w:val="22"/>
                <w:lang w:val="de-DE"/>
              </w:rPr>
              <w:t xml:space="preserve"> </w:t>
            </w:r>
            <w:r w:rsidR="00DB7E75" w:rsidRPr="005B1FFA">
              <w:rPr>
                <w:rFonts w:ascii="Calibri" w:hAnsi="Calibri" w:cs="Calibri"/>
                <w:sz w:val="22"/>
                <w:szCs w:val="22"/>
              </w:rPr>
              <w:t>2011, let. 26, št. 143</w:t>
            </w:r>
            <w:r w:rsidR="00DB7E75" w:rsidRPr="005B1FFA">
              <w:rPr>
                <w:rFonts w:ascii="Calibri" w:hAnsi="Calibri" w:cs="Calibri"/>
                <w:i/>
                <w:iCs/>
                <w:sz w:val="22"/>
                <w:szCs w:val="22"/>
              </w:rPr>
              <w:t>–</w:t>
            </w:r>
            <w:r w:rsidR="00DB7E75" w:rsidRPr="005B1FFA">
              <w:rPr>
                <w:rFonts w:ascii="Calibri" w:hAnsi="Calibri" w:cs="Calibri"/>
                <w:sz w:val="22"/>
                <w:szCs w:val="22"/>
              </w:rPr>
              <w:t>144</w:t>
            </w:r>
            <w:r w:rsidR="00E1477B" w:rsidRPr="005B1FFA">
              <w:rPr>
                <w:rFonts w:ascii="Calibri" w:hAnsi="Calibri" w:cs="Calibri"/>
                <w:sz w:val="22"/>
                <w:szCs w:val="22"/>
              </w:rPr>
              <w:t xml:space="preserve">, </w:t>
            </w:r>
            <w:r w:rsidR="00DB7E75" w:rsidRPr="005B1FFA">
              <w:rPr>
                <w:rFonts w:ascii="Calibri" w:hAnsi="Calibri" w:cs="Calibri"/>
                <w:sz w:val="22"/>
                <w:szCs w:val="22"/>
              </w:rPr>
              <w:t>str. 50</w:t>
            </w:r>
            <w:r w:rsidR="00DB7E75" w:rsidRPr="005B1FFA">
              <w:rPr>
                <w:rFonts w:ascii="Calibri" w:hAnsi="Calibri" w:cs="Calibri"/>
                <w:i/>
                <w:iCs/>
                <w:sz w:val="22"/>
                <w:szCs w:val="22"/>
              </w:rPr>
              <w:t>–</w:t>
            </w:r>
            <w:r w:rsidR="00DB7E75" w:rsidRPr="005B1FFA">
              <w:rPr>
                <w:rFonts w:ascii="Calibri" w:hAnsi="Calibri" w:cs="Calibri"/>
                <w:sz w:val="22"/>
                <w:szCs w:val="22"/>
              </w:rPr>
              <w:t>59.</w:t>
            </w:r>
          </w:p>
          <w:p w:rsidR="00E1477B" w:rsidRPr="005B1FFA" w:rsidRDefault="00E1477B" w:rsidP="00E1477B">
            <w:pPr>
              <w:pStyle w:val="Brezrazmikov"/>
              <w:rPr>
                <w:rFonts w:ascii="Calibri" w:hAnsi="Calibri" w:cs="Calibri"/>
                <w:sz w:val="22"/>
                <w:szCs w:val="22"/>
              </w:rPr>
            </w:pPr>
          </w:p>
          <w:p w:rsidR="00B10442" w:rsidRPr="00E861F9" w:rsidRDefault="007834B4" w:rsidP="0070710B">
            <w:pPr>
              <w:rPr>
                <w:b/>
                <w:lang w:val="de-DE"/>
              </w:rPr>
            </w:pPr>
            <w:proofErr w:type="spellStart"/>
            <w:r w:rsidRPr="005B1FFA">
              <w:rPr>
                <w:rFonts w:cs="Calibri"/>
                <w:b/>
                <w:sz w:val="22"/>
                <w:szCs w:val="22"/>
                <w:lang w:val="de-DE"/>
              </w:rPr>
              <w:t>Aktualna</w:t>
            </w:r>
            <w:proofErr w:type="spellEnd"/>
            <w:r w:rsidRPr="005B1FFA">
              <w:rPr>
                <w:rFonts w:cs="Calibri"/>
                <w:b/>
                <w:sz w:val="22"/>
                <w:szCs w:val="22"/>
                <w:lang w:val="de-DE"/>
              </w:rPr>
              <w:t xml:space="preserve"> </w:t>
            </w:r>
            <w:proofErr w:type="spellStart"/>
            <w:r w:rsidRPr="005B1FFA">
              <w:rPr>
                <w:rFonts w:cs="Calibri"/>
                <w:b/>
                <w:sz w:val="22"/>
                <w:szCs w:val="22"/>
                <w:lang w:val="de-DE"/>
              </w:rPr>
              <w:t>periodika</w:t>
            </w:r>
            <w:proofErr w:type="spellEnd"/>
            <w:r w:rsidRPr="005B1FFA">
              <w:rPr>
                <w:rFonts w:cs="Calibri"/>
                <w:b/>
                <w:sz w:val="22"/>
                <w:szCs w:val="22"/>
                <w:lang w:val="de-DE"/>
              </w:rPr>
              <w:t xml:space="preserve">, </w:t>
            </w:r>
            <w:proofErr w:type="spellStart"/>
            <w:r w:rsidRPr="005B1FFA">
              <w:rPr>
                <w:rFonts w:cs="Calibri"/>
                <w:b/>
                <w:sz w:val="22"/>
                <w:szCs w:val="22"/>
                <w:lang w:val="de-DE"/>
              </w:rPr>
              <w:t>kataloško</w:t>
            </w:r>
            <w:proofErr w:type="spellEnd"/>
            <w:r w:rsidRPr="005B1FFA">
              <w:rPr>
                <w:rFonts w:cs="Calibri"/>
                <w:b/>
                <w:sz w:val="22"/>
                <w:szCs w:val="22"/>
                <w:lang w:val="de-DE"/>
              </w:rPr>
              <w:t xml:space="preserve"> </w:t>
            </w:r>
            <w:proofErr w:type="spellStart"/>
            <w:r w:rsidRPr="005B1FFA">
              <w:rPr>
                <w:rFonts w:cs="Calibri"/>
                <w:b/>
                <w:sz w:val="22"/>
                <w:szCs w:val="22"/>
                <w:lang w:val="de-DE"/>
              </w:rPr>
              <w:t>ipd</w:t>
            </w:r>
            <w:proofErr w:type="spellEnd"/>
            <w:r w:rsidRPr="005B1FFA">
              <w:rPr>
                <w:rFonts w:cs="Calibri"/>
                <w:b/>
                <w:sz w:val="22"/>
                <w:szCs w:val="22"/>
                <w:lang w:val="de-DE"/>
              </w:rPr>
              <w:t>. gradivo.</w:t>
            </w:r>
            <w:r w:rsidR="00017847" w:rsidRPr="005B1FFA">
              <w:rPr>
                <w:rFonts w:cs="Calibri"/>
                <w:b/>
                <w:sz w:val="22"/>
                <w:szCs w:val="22"/>
                <w:lang w:val="de-DE"/>
              </w:rPr>
              <w:t xml:space="preserve"> / </w:t>
            </w:r>
            <w:r w:rsidR="00017847" w:rsidRPr="005B1FFA">
              <w:rPr>
                <w:rStyle w:val="hps"/>
                <w:rFonts w:cs="Calibri"/>
                <w:b/>
                <w:sz w:val="22"/>
                <w:szCs w:val="22"/>
                <w:lang w:val="en"/>
              </w:rPr>
              <w:t>Current</w:t>
            </w:r>
            <w:r w:rsidR="00017847" w:rsidRPr="005B1FFA">
              <w:rPr>
                <w:rStyle w:val="shorttext"/>
                <w:rFonts w:cs="Calibri"/>
                <w:b/>
                <w:sz w:val="22"/>
                <w:szCs w:val="22"/>
                <w:lang w:val="en"/>
              </w:rPr>
              <w:t xml:space="preserve"> </w:t>
            </w:r>
            <w:r w:rsidR="00017847" w:rsidRPr="005B1FFA">
              <w:rPr>
                <w:rStyle w:val="hps"/>
                <w:rFonts w:cs="Calibri"/>
                <w:b/>
                <w:sz w:val="22"/>
                <w:szCs w:val="22"/>
                <w:lang w:val="en"/>
              </w:rPr>
              <w:t>periodicals</w:t>
            </w:r>
            <w:r w:rsidR="00017847" w:rsidRPr="005B1FFA">
              <w:rPr>
                <w:rStyle w:val="shorttext"/>
                <w:rFonts w:cs="Calibri"/>
                <w:b/>
                <w:sz w:val="22"/>
                <w:szCs w:val="22"/>
                <w:lang w:val="en"/>
              </w:rPr>
              <w:t xml:space="preserve">, </w:t>
            </w:r>
            <w:r w:rsidR="00017847" w:rsidRPr="005B1FFA">
              <w:rPr>
                <w:rStyle w:val="hps"/>
                <w:rFonts w:cs="Calibri"/>
                <w:b/>
                <w:sz w:val="22"/>
                <w:szCs w:val="22"/>
                <w:lang w:val="en"/>
              </w:rPr>
              <w:t>catalogs</w:t>
            </w:r>
            <w:r w:rsidR="00D82284" w:rsidRPr="005B1FFA">
              <w:rPr>
                <w:rStyle w:val="shorttext"/>
                <w:rFonts w:cs="Calibri"/>
                <w:b/>
                <w:sz w:val="22"/>
                <w:szCs w:val="22"/>
                <w:lang w:val="en"/>
              </w:rPr>
              <w:t>, etc.</w:t>
            </w:r>
          </w:p>
        </w:tc>
      </w:tr>
      <w:tr w:rsidR="00467E1D" w:rsidRPr="005A3092">
        <w:trPr>
          <w:trHeight w:val="73"/>
        </w:trPr>
        <w:tc>
          <w:tcPr>
            <w:tcW w:w="4717" w:type="dxa"/>
            <w:gridSpan w:val="2"/>
            <w:tcBorders>
              <w:top w:val="nil"/>
              <w:left w:val="nil"/>
              <w:bottom w:val="single" w:sz="4" w:space="0" w:color="auto"/>
              <w:right w:val="nil"/>
            </w:tcBorders>
          </w:tcPr>
          <w:p w:rsidR="00467E1D" w:rsidRPr="005A3092" w:rsidRDefault="00467E1D" w:rsidP="00F41D40">
            <w:pPr>
              <w:rPr>
                <w:rFonts w:cs="Calibri"/>
                <w:b/>
                <w:bCs/>
                <w:szCs w:val="22"/>
              </w:rPr>
            </w:pPr>
          </w:p>
          <w:p w:rsidR="00467E1D" w:rsidRPr="005A3092" w:rsidRDefault="00467E1D" w:rsidP="00F41D40">
            <w:pPr>
              <w:rPr>
                <w:rFonts w:cs="Calibri"/>
                <w:b/>
                <w:szCs w:val="22"/>
              </w:rPr>
            </w:pPr>
            <w:r w:rsidRPr="005A3092">
              <w:rPr>
                <w:rFonts w:cs="Calibri"/>
                <w:b/>
                <w:szCs w:val="22"/>
              </w:rPr>
              <w:t>Cilji in kompetence:</w:t>
            </w:r>
          </w:p>
        </w:tc>
        <w:tc>
          <w:tcPr>
            <w:tcW w:w="152" w:type="dxa"/>
            <w:gridSpan w:val="2"/>
          </w:tcPr>
          <w:p w:rsidR="00467E1D" w:rsidRPr="005A3092" w:rsidRDefault="00467E1D" w:rsidP="00F41D40">
            <w:pPr>
              <w:rPr>
                <w:rFonts w:cs="Calibri"/>
                <w:b/>
                <w:szCs w:val="22"/>
              </w:rPr>
            </w:pPr>
          </w:p>
        </w:tc>
        <w:tc>
          <w:tcPr>
            <w:tcW w:w="4821" w:type="dxa"/>
            <w:gridSpan w:val="2"/>
            <w:tcBorders>
              <w:top w:val="nil"/>
              <w:left w:val="nil"/>
              <w:bottom w:val="single" w:sz="4" w:space="0" w:color="auto"/>
              <w:right w:val="nil"/>
            </w:tcBorders>
          </w:tcPr>
          <w:p w:rsidR="00467E1D" w:rsidRPr="005A3092" w:rsidRDefault="00467E1D" w:rsidP="00F41D40">
            <w:pPr>
              <w:rPr>
                <w:rFonts w:cs="Calibri"/>
                <w:b/>
                <w:szCs w:val="22"/>
              </w:rPr>
            </w:pPr>
          </w:p>
          <w:p w:rsidR="00467E1D" w:rsidRPr="005A3092" w:rsidRDefault="00467E1D" w:rsidP="00F41D40">
            <w:pPr>
              <w:rPr>
                <w:rFonts w:cs="Calibri"/>
                <w:b/>
                <w:szCs w:val="22"/>
              </w:rPr>
            </w:pPr>
            <w:r w:rsidRPr="00607FD0">
              <w:rPr>
                <w:rFonts w:cs="Calibri"/>
                <w:b/>
                <w:szCs w:val="22"/>
                <w:lang w:val="en-US"/>
              </w:rPr>
              <w:t>Objectives and competences</w:t>
            </w:r>
            <w:r w:rsidRPr="005A3092">
              <w:rPr>
                <w:rFonts w:cs="Calibri"/>
                <w:b/>
                <w:szCs w:val="22"/>
              </w:rPr>
              <w:t>:</w:t>
            </w:r>
          </w:p>
        </w:tc>
      </w:tr>
      <w:tr w:rsidR="00BB3CB8" w:rsidRPr="005A3092">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BB3CB8" w:rsidRPr="00BB3CB8" w:rsidRDefault="00BB3CB8" w:rsidP="00BB3CB8">
            <w:pPr>
              <w:pStyle w:val="Telobesedila"/>
              <w:jc w:val="left"/>
              <w:rPr>
                <w:rFonts w:ascii="Calibri" w:hAnsi="Calibri"/>
                <w:b w:val="0"/>
                <w:sz w:val="22"/>
                <w:szCs w:val="22"/>
              </w:rPr>
            </w:pPr>
            <w:r w:rsidRPr="00BB3CB8">
              <w:rPr>
                <w:rFonts w:ascii="Calibri" w:hAnsi="Calibri"/>
                <w:b w:val="0"/>
                <w:sz w:val="22"/>
                <w:szCs w:val="22"/>
              </w:rPr>
              <w:t xml:space="preserve">Cilj predmeta je seznaniti študente z temeljnimi pojmi in problemi sodobne filozofske estetike kot refleksije o umetnosti ter z njenim kulturno-zgodovinskim in družbenim kontekstom. </w:t>
            </w:r>
          </w:p>
          <w:p w:rsidR="00BB3CB8" w:rsidRPr="00BB3CB8" w:rsidRDefault="00BB3CB8" w:rsidP="00BB3CB8">
            <w:pPr>
              <w:pStyle w:val="Telobesedila"/>
              <w:jc w:val="left"/>
              <w:rPr>
                <w:rFonts w:ascii="Calibri" w:hAnsi="Calibri"/>
                <w:b w:val="0"/>
                <w:sz w:val="22"/>
                <w:szCs w:val="22"/>
              </w:rPr>
            </w:pPr>
            <w:r w:rsidRPr="00BB3CB8">
              <w:rPr>
                <w:rFonts w:ascii="Calibri" w:hAnsi="Calibri"/>
                <w:b w:val="0"/>
                <w:sz w:val="22"/>
                <w:szCs w:val="22"/>
              </w:rPr>
              <w:t>Osrednji cilj je aktualizacija ključnih estetskih pojmov/</w:t>
            </w:r>
            <w:r w:rsidRPr="00A241CD">
              <w:rPr>
                <w:rFonts w:ascii="Calibri" w:hAnsi="Calibri"/>
                <w:b w:val="0"/>
                <w:sz w:val="22"/>
                <w:szCs w:val="22"/>
              </w:rPr>
              <w:t>problemov</w:t>
            </w:r>
            <w:r w:rsidR="00AE2A89" w:rsidRPr="00A241CD">
              <w:rPr>
                <w:rFonts w:ascii="Calibri" w:hAnsi="Calibri"/>
                <w:b w:val="0"/>
                <w:sz w:val="22"/>
                <w:szCs w:val="22"/>
              </w:rPr>
              <w:t xml:space="preserve">  prostora, telesa in novih medijev </w:t>
            </w:r>
            <w:r w:rsidRPr="00A241CD">
              <w:rPr>
                <w:rFonts w:ascii="Calibri" w:hAnsi="Calibri"/>
                <w:b w:val="0"/>
                <w:sz w:val="22"/>
                <w:szCs w:val="22"/>
              </w:rPr>
              <w:t>v razmerju do sodobne umetnosti in kulture; nadalje želi predmet</w:t>
            </w:r>
            <w:r w:rsidRPr="00BB3CB8">
              <w:rPr>
                <w:rFonts w:ascii="Calibri" w:hAnsi="Calibri"/>
                <w:b w:val="0"/>
                <w:sz w:val="22"/>
                <w:szCs w:val="22"/>
              </w:rPr>
              <w:t xml:space="preserve"> spodbuditi k refleksiji o vlogi estetike med umetnostnimi vedami ter v kontekstu širše humanistične misli.  </w:t>
            </w:r>
          </w:p>
          <w:p w:rsidR="00BB3CB8" w:rsidRPr="00BB3CB8" w:rsidRDefault="00BB3CB8" w:rsidP="00BB3CB8">
            <w:pPr>
              <w:rPr>
                <w:sz w:val="22"/>
                <w:szCs w:val="22"/>
              </w:rPr>
            </w:pPr>
            <w:r w:rsidRPr="00BB3CB8">
              <w:rPr>
                <w:sz w:val="22"/>
                <w:szCs w:val="22"/>
              </w:rPr>
              <w:t xml:space="preserve">S podajanjem novejših spoznanj stroke je namen predmeta spodbuditi k refleksiji o estetskih vidikih sodobnih pojavov v umetnosti in kulturi ter spodbuditi h gojenju samostojnega in kritičnega mišljenja nasploh. Predmet želi pomagati študentom razviti metodološke in analitične sposobnosti ter jih usposobiti za strokovno poglobljeno izražanje in argumentacijo, precizno konceptualizacijo umetnostne dejavnosti in njeno umeščanje v širši družbeno-kulturni kontekst.  </w:t>
            </w:r>
          </w:p>
          <w:p w:rsidR="00BB3CB8" w:rsidRPr="00E1477B" w:rsidRDefault="00BB3CB8" w:rsidP="00E1477B">
            <w:pPr>
              <w:pStyle w:val="Telobesedila"/>
              <w:jc w:val="left"/>
              <w:rPr>
                <w:rFonts w:ascii="Calibri" w:hAnsi="Calibri"/>
                <w:b w:val="0"/>
                <w:sz w:val="22"/>
                <w:szCs w:val="22"/>
              </w:rPr>
            </w:pPr>
            <w:r w:rsidRPr="00BB3CB8">
              <w:rPr>
                <w:rFonts w:ascii="Calibri" w:hAnsi="Calibri"/>
                <w:b w:val="0"/>
                <w:sz w:val="22"/>
                <w:szCs w:val="22"/>
              </w:rPr>
              <w:t xml:space="preserve">Nadaljnji cilji so: samostojna kritična analiza sodobne umetnosti in kulture, refleksija o vlogi performativnega in telesnega v vizualnih reprezentacijah, </w:t>
            </w:r>
            <w:proofErr w:type="spellStart"/>
            <w:r w:rsidRPr="00BB3CB8">
              <w:rPr>
                <w:rFonts w:ascii="Calibri" w:hAnsi="Calibri"/>
                <w:b w:val="0"/>
                <w:sz w:val="22"/>
                <w:szCs w:val="22"/>
              </w:rPr>
              <w:t>preizpraševanje</w:t>
            </w:r>
            <w:proofErr w:type="spellEnd"/>
            <w:r w:rsidRPr="00BB3CB8">
              <w:rPr>
                <w:rFonts w:ascii="Calibri" w:hAnsi="Calibri"/>
                <w:b w:val="0"/>
                <w:sz w:val="22"/>
                <w:szCs w:val="22"/>
              </w:rPr>
              <w:t xml:space="preserve"> vplivov novih</w:t>
            </w:r>
            <w:r w:rsidR="009363EC">
              <w:rPr>
                <w:rFonts w:ascii="Calibri" w:hAnsi="Calibri"/>
                <w:b w:val="0"/>
                <w:sz w:val="22"/>
                <w:szCs w:val="22"/>
              </w:rPr>
              <w:t xml:space="preserve"> medijev in</w:t>
            </w:r>
            <w:r w:rsidRPr="00BB3CB8">
              <w:rPr>
                <w:rFonts w:ascii="Calibri" w:hAnsi="Calibri"/>
                <w:b w:val="0"/>
                <w:sz w:val="22"/>
                <w:szCs w:val="22"/>
              </w:rPr>
              <w:t xml:space="preserve"> tehnologij, znanstvenih izsledkov in potrošništva na kulturo in umetnost itn.; aktualizacija v slovenskem prostoru.</w:t>
            </w:r>
          </w:p>
        </w:tc>
        <w:tc>
          <w:tcPr>
            <w:tcW w:w="152" w:type="dxa"/>
            <w:gridSpan w:val="2"/>
            <w:tcBorders>
              <w:top w:val="nil"/>
              <w:left w:val="single" w:sz="4" w:space="0" w:color="auto"/>
              <w:bottom w:val="nil"/>
              <w:right w:val="single" w:sz="4" w:space="0" w:color="auto"/>
            </w:tcBorders>
          </w:tcPr>
          <w:p w:rsidR="00BB3CB8" w:rsidRPr="00042723" w:rsidRDefault="00BB3CB8" w:rsidP="008102BD">
            <w:pPr>
              <w:rPr>
                <w:rFonts w:cs="Calibri"/>
                <w:b/>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BB3CB8" w:rsidRPr="00BB3CB8" w:rsidRDefault="00BB3CB8" w:rsidP="00BB3CB8">
            <w:pPr>
              <w:rPr>
                <w:sz w:val="22"/>
                <w:szCs w:val="22"/>
              </w:rPr>
            </w:pPr>
            <w:r w:rsidRPr="00BB3CB8">
              <w:rPr>
                <w:sz w:val="22"/>
                <w:szCs w:val="22"/>
              </w:rPr>
              <w:t>The objective of this course is to acquaint the students with the key concepts and issues of philosophical aesthetics and with its cultural-historical and social contexts.</w:t>
            </w:r>
          </w:p>
          <w:p w:rsidR="00BB3CB8" w:rsidRPr="00BB3CB8" w:rsidRDefault="00BB3CB8" w:rsidP="00BB3CB8">
            <w:pPr>
              <w:rPr>
                <w:sz w:val="22"/>
                <w:szCs w:val="22"/>
              </w:rPr>
            </w:pPr>
            <w:r w:rsidRPr="00BB3CB8">
              <w:rPr>
                <w:sz w:val="22"/>
                <w:szCs w:val="22"/>
              </w:rPr>
              <w:t>The main objective is the actuali</w:t>
            </w:r>
            <w:r w:rsidR="00A241CD">
              <w:rPr>
                <w:sz w:val="22"/>
                <w:szCs w:val="22"/>
              </w:rPr>
              <w:t xml:space="preserve">zation of </w:t>
            </w:r>
            <w:proofErr w:type="spellStart"/>
            <w:r w:rsidR="00A241CD">
              <w:rPr>
                <w:sz w:val="22"/>
                <w:szCs w:val="22"/>
              </w:rPr>
              <w:t>key</w:t>
            </w:r>
            <w:proofErr w:type="spellEnd"/>
            <w:r w:rsidR="00A241CD">
              <w:rPr>
                <w:sz w:val="22"/>
                <w:szCs w:val="22"/>
              </w:rPr>
              <w:t xml:space="preserve"> </w:t>
            </w:r>
            <w:proofErr w:type="spellStart"/>
            <w:r w:rsidR="00A241CD">
              <w:rPr>
                <w:sz w:val="22"/>
                <w:szCs w:val="22"/>
              </w:rPr>
              <w:t>aesthetic</w:t>
            </w:r>
            <w:proofErr w:type="spellEnd"/>
            <w:r w:rsidR="00A241CD">
              <w:rPr>
                <w:sz w:val="22"/>
                <w:szCs w:val="22"/>
              </w:rPr>
              <w:t xml:space="preserve"> </w:t>
            </w:r>
            <w:proofErr w:type="spellStart"/>
            <w:r w:rsidR="00A241CD">
              <w:rPr>
                <w:sz w:val="22"/>
                <w:szCs w:val="22"/>
              </w:rPr>
              <w:t>concepts</w:t>
            </w:r>
            <w:proofErr w:type="spellEnd"/>
            <w:r w:rsidR="00A241CD">
              <w:rPr>
                <w:sz w:val="22"/>
                <w:szCs w:val="22"/>
              </w:rPr>
              <w:t>/</w:t>
            </w:r>
            <w:proofErr w:type="spellStart"/>
            <w:r w:rsidR="00A241CD">
              <w:rPr>
                <w:sz w:val="22"/>
                <w:szCs w:val="22"/>
              </w:rPr>
              <w:t>issue</w:t>
            </w:r>
            <w:r w:rsidR="00E1477B">
              <w:rPr>
                <w:sz w:val="22"/>
                <w:szCs w:val="22"/>
              </w:rPr>
              <w:t>s</w:t>
            </w:r>
            <w:proofErr w:type="spellEnd"/>
            <w:r w:rsidR="00E1477B">
              <w:rPr>
                <w:sz w:val="22"/>
                <w:szCs w:val="22"/>
              </w:rPr>
              <w:t xml:space="preserve"> of </w:t>
            </w:r>
            <w:proofErr w:type="spellStart"/>
            <w:r w:rsidR="00E1477B">
              <w:rPr>
                <w:sz w:val="22"/>
                <w:szCs w:val="22"/>
              </w:rPr>
              <w:t>space</w:t>
            </w:r>
            <w:proofErr w:type="spellEnd"/>
            <w:r w:rsidR="00E1477B">
              <w:rPr>
                <w:sz w:val="22"/>
                <w:szCs w:val="22"/>
              </w:rPr>
              <w:t xml:space="preserve">, </w:t>
            </w:r>
            <w:proofErr w:type="spellStart"/>
            <w:r w:rsidR="00E1477B">
              <w:rPr>
                <w:sz w:val="22"/>
                <w:szCs w:val="22"/>
              </w:rPr>
              <w:t>body</w:t>
            </w:r>
            <w:proofErr w:type="spellEnd"/>
            <w:r w:rsidR="00E1477B">
              <w:rPr>
                <w:sz w:val="22"/>
                <w:szCs w:val="22"/>
              </w:rPr>
              <w:t xml:space="preserve"> </w:t>
            </w:r>
            <w:proofErr w:type="spellStart"/>
            <w:r w:rsidR="00E1477B">
              <w:rPr>
                <w:sz w:val="22"/>
                <w:szCs w:val="22"/>
              </w:rPr>
              <w:t>and</w:t>
            </w:r>
            <w:proofErr w:type="spellEnd"/>
            <w:r w:rsidR="00E1477B">
              <w:rPr>
                <w:sz w:val="22"/>
                <w:szCs w:val="22"/>
              </w:rPr>
              <w:t xml:space="preserve"> </w:t>
            </w:r>
            <w:proofErr w:type="spellStart"/>
            <w:r w:rsidR="00E1477B">
              <w:rPr>
                <w:sz w:val="22"/>
                <w:szCs w:val="22"/>
              </w:rPr>
              <w:t>new</w:t>
            </w:r>
            <w:proofErr w:type="spellEnd"/>
            <w:r w:rsidR="00E1477B">
              <w:rPr>
                <w:sz w:val="22"/>
                <w:szCs w:val="22"/>
              </w:rPr>
              <w:t xml:space="preserve"> </w:t>
            </w:r>
            <w:proofErr w:type="spellStart"/>
            <w:r w:rsidR="00E1477B">
              <w:rPr>
                <w:sz w:val="22"/>
                <w:szCs w:val="22"/>
              </w:rPr>
              <w:t>media</w:t>
            </w:r>
            <w:proofErr w:type="spellEnd"/>
            <w:r w:rsidR="00E1477B">
              <w:rPr>
                <w:sz w:val="22"/>
                <w:szCs w:val="22"/>
              </w:rPr>
              <w:t xml:space="preserve">  </w:t>
            </w:r>
            <w:r w:rsidRPr="00BB3CB8">
              <w:rPr>
                <w:sz w:val="22"/>
                <w:szCs w:val="22"/>
              </w:rPr>
              <w:t xml:space="preserve">in </w:t>
            </w:r>
            <w:proofErr w:type="spellStart"/>
            <w:r w:rsidRPr="00BB3CB8">
              <w:rPr>
                <w:sz w:val="22"/>
                <w:szCs w:val="22"/>
              </w:rPr>
              <w:t>relation</w:t>
            </w:r>
            <w:proofErr w:type="spellEnd"/>
            <w:r w:rsidRPr="00BB3CB8">
              <w:rPr>
                <w:sz w:val="22"/>
                <w:szCs w:val="22"/>
              </w:rPr>
              <w:t xml:space="preserve"> to </w:t>
            </w:r>
            <w:proofErr w:type="spellStart"/>
            <w:r w:rsidRPr="00BB3CB8">
              <w:rPr>
                <w:sz w:val="22"/>
                <w:szCs w:val="22"/>
              </w:rPr>
              <w:t>the</w:t>
            </w:r>
            <w:proofErr w:type="spellEnd"/>
            <w:r w:rsidRPr="00BB3CB8">
              <w:rPr>
                <w:sz w:val="22"/>
                <w:szCs w:val="22"/>
              </w:rPr>
              <w:t xml:space="preserve"> contemporary art and culture; the aim is also to encourage the reflection on the role of aesthetics within art disciplines and in the context of a broader humanistic thought. </w:t>
            </w:r>
          </w:p>
          <w:p w:rsidR="00BB3CB8" w:rsidRPr="00BB3CB8" w:rsidRDefault="00BB3CB8" w:rsidP="00BB3CB8">
            <w:pPr>
              <w:rPr>
                <w:sz w:val="22"/>
                <w:szCs w:val="22"/>
              </w:rPr>
            </w:pPr>
            <w:r w:rsidRPr="00BB3CB8">
              <w:rPr>
                <w:sz w:val="22"/>
                <w:szCs w:val="22"/>
              </w:rPr>
              <w:t xml:space="preserve">By giving the actual professional knowledge the aim of the course is to encourage the reflection on aesthetic issues of contemporary phenomena in art and culture, and to encourage to foster independent and critical thought in general. The course is intended to help students to develop methodological and analytical skills, qualify them for competent expression and argumentation, to precise conceptualization of art practices and their placing in a wider socio-cultural context.   </w:t>
            </w:r>
          </w:p>
          <w:p w:rsidR="00BB3CB8" w:rsidRPr="00BB3CB8" w:rsidRDefault="00BB3CB8" w:rsidP="00BB3CB8">
            <w:pPr>
              <w:rPr>
                <w:sz w:val="22"/>
                <w:szCs w:val="22"/>
              </w:rPr>
            </w:pPr>
            <w:r w:rsidRPr="00BB3CB8">
              <w:rPr>
                <w:bCs/>
                <w:sz w:val="22"/>
                <w:szCs w:val="22"/>
              </w:rPr>
              <w:t xml:space="preserve">The further aims are: independent critical </w:t>
            </w:r>
            <w:proofErr w:type="spellStart"/>
            <w:r w:rsidRPr="00BB3CB8">
              <w:rPr>
                <w:bCs/>
                <w:sz w:val="22"/>
                <w:szCs w:val="22"/>
              </w:rPr>
              <w:t>analysis</w:t>
            </w:r>
            <w:proofErr w:type="spellEnd"/>
            <w:r w:rsidRPr="00BB3CB8">
              <w:rPr>
                <w:bCs/>
                <w:sz w:val="22"/>
                <w:szCs w:val="22"/>
              </w:rPr>
              <w:t xml:space="preserve"> of </w:t>
            </w:r>
            <w:proofErr w:type="spellStart"/>
            <w:r w:rsidRPr="00BB3CB8">
              <w:rPr>
                <w:bCs/>
                <w:sz w:val="22"/>
                <w:szCs w:val="22"/>
              </w:rPr>
              <w:t>contemporary</w:t>
            </w:r>
            <w:proofErr w:type="spellEnd"/>
            <w:r w:rsidRPr="00BB3CB8">
              <w:rPr>
                <w:bCs/>
                <w:sz w:val="22"/>
                <w:szCs w:val="22"/>
              </w:rPr>
              <w:t xml:space="preserve"> </w:t>
            </w:r>
            <w:proofErr w:type="spellStart"/>
            <w:r w:rsidRPr="00BB3CB8">
              <w:rPr>
                <w:bCs/>
                <w:sz w:val="22"/>
                <w:szCs w:val="22"/>
              </w:rPr>
              <w:t>art</w:t>
            </w:r>
            <w:proofErr w:type="spellEnd"/>
            <w:r w:rsidRPr="00BB3CB8">
              <w:rPr>
                <w:bCs/>
                <w:sz w:val="22"/>
                <w:szCs w:val="22"/>
              </w:rPr>
              <w:t xml:space="preserve"> </w:t>
            </w:r>
            <w:proofErr w:type="spellStart"/>
            <w:r w:rsidRPr="00BB3CB8">
              <w:rPr>
                <w:bCs/>
                <w:sz w:val="22"/>
                <w:szCs w:val="22"/>
              </w:rPr>
              <w:t>and</w:t>
            </w:r>
            <w:proofErr w:type="spellEnd"/>
            <w:r w:rsidRPr="00BB3CB8">
              <w:rPr>
                <w:bCs/>
                <w:sz w:val="22"/>
                <w:szCs w:val="22"/>
              </w:rPr>
              <w:t xml:space="preserve"> </w:t>
            </w:r>
            <w:proofErr w:type="spellStart"/>
            <w:r w:rsidRPr="00BB3CB8">
              <w:rPr>
                <w:bCs/>
                <w:sz w:val="22"/>
                <w:szCs w:val="22"/>
              </w:rPr>
              <w:t>culture</w:t>
            </w:r>
            <w:proofErr w:type="spellEnd"/>
            <w:r w:rsidRPr="00BB3CB8">
              <w:rPr>
                <w:bCs/>
                <w:sz w:val="22"/>
                <w:szCs w:val="22"/>
              </w:rPr>
              <w:t xml:space="preserve">, </w:t>
            </w:r>
            <w:proofErr w:type="spellStart"/>
            <w:r w:rsidRPr="00BB3CB8">
              <w:rPr>
                <w:bCs/>
                <w:sz w:val="22"/>
                <w:szCs w:val="22"/>
              </w:rPr>
              <w:t>reflection</w:t>
            </w:r>
            <w:proofErr w:type="spellEnd"/>
            <w:r w:rsidRPr="00BB3CB8">
              <w:rPr>
                <w:bCs/>
                <w:sz w:val="22"/>
                <w:szCs w:val="22"/>
              </w:rPr>
              <w:t xml:space="preserve"> on the role of performativity and corporeality in visual representations, examination of the </w:t>
            </w:r>
            <w:proofErr w:type="spellStart"/>
            <w:r w:rsidRPr="00BB3CB8">
              <w:rPr>
                <w:bCs/>
                <w:sz w:val="22"/>
                <w:szCs w:val="22"/>
              </w:rPr>
              <w:t>influences</w:t>
            </w:r>
            <w:proofErr w:type="spellEnd"/>
            <w:r w:rsidRPr="00BB3CB8">
              <w:rPr>
                <w:bCs/>
                <w:sz w:val="22"/>
                <w:szCs w:val="22"/>
              </w:rPr>
              <w:t xml:space="preserve"> of </w:t>
            </w:r>
            <w:proofErr w:type="spellStart"/>
            <w:r w:rsidRPr="00BB3CB8">
              <w:rPr>
                <w:bCs/>
                <w:sz w:val="22"/>
                <w:szCs w:val="22"/>
              </w:rPr>
              <w:t>new</w:t>
            </w:r>
            <w:proofErr w:type="spellEnd"/>
            <w:r w:rsidRPr="00BB3CB8">
              <w:rPr>
                <w:bCs/>
                <w:sz w:val="22"/>
                <w:szCs w:val="22"/>
              </w:rPr>
              <w:t xml:space="preserve"> </w:t>
            </w:r>
            <w:proofErr w:type="spellStart"/>
            <w:r w:rsidR="009363EC">
              <w:rPr>
                <w:bCs/>
                <w:sz w:val="22"/>
                <w:szCs w:val="22"/>
              </w:rPr>
              <w:t>media</w:t>
            </w:r>
            <w:proofErr w:type="spellEnd"/>
            <w:r w:rsidR="009363EC">
              <w:rPr>
                <w:bCs/>
                <w:sz w:val="22"/>
                <w:szCs w:val="22"/>
              </w:rPr>
              <w:t xml:space="preserve"> </w:t>
            </w:r>
            <w:proofErr w:type="spellStart"/>
            <w:r w:rsidR="009363EC">
              <w:rPr>
                <w:bCs/>
                <w:sz w:val="22"/>
                <w:szCs w:val="22"/>
              </w:rPr>
              <w:t>and</w:t>
            </w:r>
            <w:proofErr w:type="spellEnd"/>
            <w:r w:rsidR="009363EC">
              <w:rPr>
                <w:bCs/>
                <w:sz w:val="22"/>
                <w:szCs w:val="22"/>
              </w:rPr>
              <w:t xml:space="preserve"> </w:t>
            </w:r>
            <w:proofErr w:type="spellStart"/>
            <w:r w:rsidRPr="00BB3CB8">
              <w:rPr>
                <w:bCs/>
                <w:sz w:val="22"/>
                <w:szCs w:val="22"/>
              </w:rPr>
              <w:t>technologies</w:t>
            </w:r>
            <w:proofErr w:type="spellEnd"/>
            <w:r w:rsidRPr="00BB3CB8">
              <w:rPr>
                <w:bCs/>
                <w:sz w:val="22"/>
                <w:szCs w:val="22"/>
              </w:rPr>
              <w:t xml:space="preserve">, </w:t>
            </w:r>
            <w:proofErr w:type="spellStart"/>
            <w:r w:rsidRPr="00BB3CB8">
              <w:rPr>
                <w:bCs/>
                <w:sz w:val="22"/>
                <w:szCs w:val="22"/>
              </w:rPr>
              <w:t>scientific</w:t>
            </w:r>
            <w:proofErr w:type="spellEnd"/>
            <w:r w:rsidRPr="00BB3CB8">
              <w:rPr>
                <w:bCs/>
                <w:sz w:val="22"/>
                <w:szCs w:val="22"/>
              </w:rPr>
              <w:t xml:space="preserve"> </w:t>
            </w:r>
            <w:proofErr w:type="spellStart"/>
            <w:r w:rsidRPr="00BB3CB8">
              <w:rPr>
                <w:bCs/>
                <w:sz w:val="22"/>
                <w:szCs w:val="22"/>
              </w:rPr>
              <w:t>discoveries</w:t>
            </w:r>
            <w:proofErr w:type="spellEnd"/>
            <w:r w:rsidRPr="00BB3CB8">
              <w:rPr>
                <w:bCs/>
                <w:sz w:val="22"/>
                <w:szCs w:val="22"/>
              </w:rPr>
              <w:t xml:space="preserve"> </w:t>
            </w:r>
            <w:proofErr w:type="spellStart"/>
            <w:r w:rsidRPr="00BB3CB8">
              <w:rPr>
                <w:bCs/>
                <w:sz w:val="22"/>
                <w:szCs w:val="22"/>
              </w:rPr>
              <w:t>and</w:t>
            </w:r>
            <w:proofErr w:type="spellEnd"/>
            <w:r w:rsidRPr="00BB3CB8">
              <w:rPr>
                <w:bCs/>
                <w:sz w:val="22"/>
                <w:szCs w:val="22"/>
              </w:rPr>
              <w:t xml:space="preserve"> consumerism on culture and art, etc.; actualization in Slovenia.</w:t>
            </w:r>
          </w:p>
        </w:tc>
      </w:tr>
      <w:tr w:rsidR="00467E1D" w:rsidRPr="005A3092">
        <w:trPr>
          <w:trHeight w:val="117"/>
        </w:trPr>
        <w:tc>
          <w:tcPr>
            <w:tcW w:w="4727" w:type="dxa"/>
            <w:gridSpan w:val="3"/>
            <w:tcBorders>
              <w:top w:val="nil"/>
              <w:left w:val="nil"/>
              <w:bottom w:val="single" w:sz="4" w:space="0" w:color="auto"/>
              <w:right w:val="nil"/>
            </w:tcBorders>
          </w:tcPr>
          <w:p w:rsidR="00467E1D" w:rsidRPr="005A3092" w:rsidRDefault="00467E1D" w:rsidP="00F41D40">
            <w:pPr>
              <w:rPr>
                <w:rFonts w:cs="Calibri"/>
                <w:b/>
                <w:szCs w:val="22"/>
              </w:rPr>
            </w:pPr>
          </w:p>
          <w:p w:rsidR="00467E1D" w:rsidRPr="005A3092" w:rsidRDefault="00467E1D" w:rsidP="00F41D40">
            <w:pPr>
              <w:rPr>
                <w:rFonts w:cs="Calibri"/>
                <w:b/>
                <w:szCs w:val="22"/>
              </w:rPr>
            </w:pPr>
            <w:r w:rsidRPr="005A3092">
              <w:rPr>
                <w:rFonts w:cs="Calibri"/>
                <w:b/>
                <w:szCs w:val="22"/>
              </w:rPr>
              <w:t>Predvideni študijski rezultati:</w:t>
            </w:r>
          </w:p>
        </w:tc>
        <w:tc>
          <w:tcPr>
            <w:tcW w:w="142" w:type="dxa"/>
          </w:tcPr>
          <w:p w:rsidR="00467E1D" w:rsidRPr="005A3092" w:rsidRDefault="00467E1D" w:rsidP="00F41D40">
            <w:pPr>
              <w:rPr>
                <w:rFonts w:cs="Calibri"/>
                <w:b/>
                <w:szCs w:val="22"/>
              </w:rPr>
            </w:pPr>
          </w:p>
          <w:p w:rsidR="00467E1D" w:rsidRPr="005A3092" w:rsidRDefault="00467E1D" w:rsidP="00F41D40">
            <w:pPr>
              <w:rPr>
                <w:rFonts w:cs="Calibri"/>
                <w:b/>
                <w:szCs w:val="22"/>
              </w:rPr>
            </w:pPr>
          </w:p>
        </w:tc>
        <w:tc>
          <w:tcPr>
            <w:tcW w:w="4821" w:type="dxa"/>
            <w:gridSpan w:val="2"/>
            <w:tcBorders>
              <w:top w:val="nil"/>
              <w:left w:val="nil"/>
              <w:bottom w:val="single" w:sz="4" w:space="0" w:color="auto"/>
              <w:right w:val="nil"/>
            </w:tcBorders>
          </w:tcPr>
          <w:p w:rsidR="00467E1D" w:rsidRPr="005A3092" w:rsidRDefault="00467E1D" w:rsidP="00F41D40">
            <w:pPr>
              <w:rPr>
                <w:rFonts w:cs="Calibri"/>
                <w:b/>
                <w:szCs w:val="22"/>
              </w:rPr>
            </w:pPr>
          </w:p>
          <w:p w:rsidR="00467E1D" w:rsidRPr="005A3092" w:rsidRDefault="00467E1D" w:rsidP="00F41D40">
            <w:pPr>
              <w:rPr>
                <w:rFonts w:cs="Calibri"/>
                <w:b/>
                <w:szCs w:val="22"/>
              </w:rPr>
            </w:pPr>
            <w:r w:rsidRPr="005A3092">
              <w:rPr>
                <w:rFonts w:cs="Calibri"/>
                <w:b/>
                <w:szCs w:val="22"/>
              </w:rPr>
              <w:t>Intended learning outcomes:</w:t>
            </w:r>
          </w:p>
        </w:tc>
      </w:tr>
      <w:tr w:rsidR="00BB3CB8" w:rsidRPr="005A3092">
        <w:trPr>
          <w:trHeight w:val="566"/>
        </w:trPr>
        <w:tc>
          <w:tcPr>
            <w:tcW w:w="4727" w:type="dxa"/>
            <w:gridSpan w:val="3"/>
            <w:tcBorders>
              <w:top w:val="single" w:sz="4" w:space="0" w:color="auto"/>
              <w:left w:val="single" w:sz="4" w:space="0" w:color="auto"/>
              <w:bottom w:val="nil"/>
              <w:right w:val="single" w:sz="4" w:space="0" w:color="auto"/>
            </w:tcBorders>
          </w:tcPr>
          <w:p w:rsidR="00BB3CB8" w:rsidRPr="00BB3CB8" w:rsidRDefault="00BB3CB8" w:rsidP="003E5458">
            <w:pPr>
              <w:rPr>
                <w:sz w:val="22"/>
                <w:szCs w:val="22"/>
              </w:rPr>
            </w:pPr>
            <w:r w:rsidRPr="00BB3CB8">
              <w:rPr>
                <w:sz w:val="22"/>
                <w:szCs w:val="22"/>
              </w:rPr>
              <w:t>Znanje in razumevanje:</w:t>
            </w:r>
          </w:p>
          <w:p w:rsidR="00BB3CB8" w:rsidRPr="00BB3CB8" w:rsidRDefault="00BB3CB8" w:rsidP="003E5458">
            <w:pPr>
              <w:rPr>
                <w:sz w:val="22"/>
                <w:szCs w:val="22"/>
              </w:rPr>
            </w:pPr>
            <w:r w:rsidRPr="00BB3CB8">
              <w:rPr>
                <w:sz w:val="22"/>
                <w:szCs w:val="22"/>
              </w:rPr>
              <w:t>Po zaključku tega predmeta bo študent sposoben:</w:t>
            </w:r>
          </w:p>
          <w:p w:rsidR="00BB3CB8" w:rsidRPr="00BB3CB8" w:rsidRDefault="00BB3CB8" w:rsidP="00BB3CB8">
            <w:pPr>
              <w:numPr>
                <w:ilvl w:val="0"/>
                <w:numId w:val="3"/>
              </w:numPr>
              <w:rPr>
                <w:sz w:val="22"/>
                <w:szCs w:val="22"/>
              </w:rPr>
            </w:pPr>
            <w:r w:rsidRPr="00BB3CB8">
              <w:rPr>
                <w:sz w:val="22"/>
                <w:szCs w:val="22"/>
              </w:rPr>
              <w:t xml:space="preserve">izkazati poznavanje ključnih tem s področja estetike s poudarkom na povezavah s sodobno umetniško prakso in umetnostno teorijo; </w:t>
            </w:r>
          </w:p>
          <w:p w:rsidR="00BB3CB8" w:rsidRPr="00BB3CB8" w:rsidRDefault="00BB3CB8" w:rsidP="00BB3CB8">
            <w:pPr>
              <w:numPr>
                <w:ilvl w:val="0"/>
                <w:numId w:val="3"/>
              </w:numPr>
              <w:rPr>
                <w:sz w:val="22"/>
                <w:szCs w:val="22"/>
              </w:rPr>
            </w:pPr>
            <w:r w:rsidRPr="00BB3CB8">
              <w:rPr>
                <w:sz w:val="22"/>
                <w:szCs w:val="22"/>
              </w:rPr>
              <w:t>uporabiti in analizirati teoretična znanja s področja estetike v lastni raziskovalni in strokovni praksi;</w:t>
            </w:r>
          </w:p>
          <w:p w:rsidR="00BB3CB8" w:rsidRPr="00BB3CB8" w:rsidRDefault="00BB3CB8" w:rsidP="00BB3CB8">
            <w:pPr>
              <w:numPr>
                <w:ilvl w:val="0"/>
                <w:numId w:val="3"/>
              </w:numPr>
              <w:rPr>
                <w:sz w:val="22"/>
                <w:szCs w:val="22"/>
              </w:rPr>
            </w:pPr>
            <w:r w:rsidRPr="00BB3CB8">
              <w:rPr>
                <w:sz w:val="22"/>
                <w:szCs w:val="22"/>
              </w:rPr>
              <w:t xml:space="preserve">estetsko ovrednotiti sodobna umetniška dela ter jih umestiti v širši družbeno-kulturni kontekst; </w:t>
            </w:r>
          </w:p>
          <w:p w:rsidR="00BB3CB8" w:rsidRPr="00BB3CB8" w:rsidRDefault="00BB3CB8" w:rsidP="00BB3CB8">
            <w:pPr>
              <w:numPr>
                <w:ilvl w:val="0"/>
                <w:numId w:val="3"/>
              </w:numPr>
              <w:rPr>
                <w:sz w:val="22"/>
                <w:szCs w:val="22"/>
                <w:lang w:val="de-AT"/>
              </w:rPr>
            </w:pPr>
            <w:r w:rsidRPr="00BB3CB8">
              <w:rPr>
                <w:sz w:val="22"/>
                <w:szCs w:val="22"/>
                <w:lang w:val="de-AT"/>
              </w:rPr>
              <w:t xml:space="preserve">sodelovati v sodobnem umetnostnem </w:t>
            </w:r>
            <w:r w:rsidRPr="00BB3CB8">
              <w:rPr>
                <w:sz w:val="22"/>
                <w:szCs w:val="22"/>
                <w:lang w:val="de-AT"/>
              </w:rPr>
              <w:lastRenderedPageBreak/>
              <w:t>diskurzu.</w:t>
            </w:r>
          </w:p>
        </w:tc>
        <w:tc>
          <w:tcPr>
            <w:tcW w:w="142" w:type="dxa"/>
            <w:tcBorders>
              <w:top w:val="nil"/>
              <w:left w:val="single" w:sz="4" w:space="0" w:color="auto"/>
              <w:bottom w:val="nil"/>
              <w:right w:val="single" w:sz="4" w:space="0" w:color="auto"/>
            </w:tcBorders>
          </w:tcPr>
          <w:p w:rsidR="00BB3CB8" w:rsidRPr="005A3092" w:rsidRDefault="00BB3CB8" w:rsidP="008102BD">
            <w:pPr>
              <w:rPr>
                <w:rFonts w:cs="Calibri"/>
                <w:szCs w:val="22"/>
              </w:rPr>
            </w:pPr>
          </w:p>
          <w:p w:rsidR="00BB3CB8" w:rsidRPr="005A3092" w:rsidRDefault="00BB3CB8" w:rsidP="008102BD">
            <w:pPr>
              <w:rPr>
                <w:rFonts w:cs="Calibri"/>
                <w:szCs w:val="22"/>
              </w:rPr>
            </w:pPr>
          </w:p>
          <w:p w:rsidR="00BB3CB8" w:rsidRPr="005A3092" w:rsidRDefault="00BB3CB8" w:rsidP="008102BD">
            <w:pPr>
              <w:rPr>
                <w:rFonts w:cs="Calibri"/>
                <w:szCs w:val="22"/>
              </w:rPr>
            </w:pPr>
          </w:p>
        </w:tc>
        <w:tc>
          <w:tcPr>
            <w:tcW w:w="4821" w:type="dxa"/>
            <w:gridSpan w:val="2"/>
            <w:tcBorders>
              <w:top w:val="single" w:sz="4" w:space="0" w:color="auto"/>
              <w:left w:val="single" w:sz="4" w:space="0" w:color="auto"/>
              <w:bottom w:val="nil"/>
              <w:right w:val="single" w:sz="4" w:space="0" w:color="auto"/>
            </w:tcBorders>
          </w:tcPr>
          <w:p w:rsidR="00BB3CB8" w:rsidRPr="00BB3CB8" w:rsidRDefault="00BB3CB8" w:rsidP="003E5458">
            <w:pPr>
              <w:rPr>
                <w:sz w:val="22"/>
                <w:szCs w:val="22"/>
              </w:rPr>
            </w:pPr>
            <w:r w:rsidRPr="00BB3CB8">
              <w:rPr>
                <w:sz w:val="22"/>
                <w:szCs w:val="22"/>
              </w:rPr>
              <w:t>Knowledge and Understanding:</w:t>
            </w:r>
          </w:p>
          <w:p w:rsidR="00BB3CB8" w:rsidRPr="00BB3CB8" w:rsidRDefault="00BB3CB8" w:rsidP="003E5458">
            <w:pPr>
              <w:rPr>
                <w:sz w:val="22"/>
                <w:szCs w:val="22"/>
              </w:rPr>
            </w:pPr>
            <w:r w:rsidRPr="00BB3CB8">
              <w:rPr>
                <w:sz w:val="22"/>
                <w:szCs w:val="22"/>
              </w:rPr>
              <w:t>On completion of this course the student will be able to:</w:t>
            </w:r>
          </w:p>
          <w:p w:rsidR="00BB3CB8" w:rsidRPr="00BB3CB8" w:rsidRDefault="00BB3CB8" w:rsidP="00BB3CB8">
            <w:pPr>
              <w:numPr>
                <w:ilvl w:val="0"/>
                <w:numId w:val="4"/>
              </w:numPr>
              <w:rPr>
                <w:sz w:val="22"/>
                <w:szCs w:val="22"/>
              </w:rPr>
            </w:pPr>
            <w:r w:rsidRPr="00BB3CB8">
              <w:rPr>
                <w:sz w:val="22"/>
                <w:szCs w:val="22"/>
              </w:rPr>
              <w:t>demonstrate knowledge about key topics of aesthetics with an accent on relatio</w:t>
            </w:r>
            <w:r w:rsidR="003F3632">
              <w:rPr>
                <w:sz w:val="22"/>
                <w:szCs w:val="22"/>
              </w:rPr>
              <w:t xml:space="preserve">ns </w:t>
            </w:r>
            <w:proofErr w:type="spellStart"/>
            <w:r w:rsidR="003F3632">
              <w:rPr>
                <w:sz w:val="22"/>
                <w:szCs w:val="22"/>
              </w:rPr>
              <w:t>with</w:t>
            </w:r>
            <w:proofErr w:type="spellEnd"/>
            <w:r w:rsidR="003F3632">
              <w:rPr>
                <w:sz w:val="22"/>
                <w:szCs w:val="22"/>
              </w:rPr>
              <w:t xml:space="preserve"> </w:t>
            </w:r>
            <w:proofErr w:type="spellStart"/>
            <w:r w:rsidR="003F3632">
              <w:rPr>
                <w:sz w:val="22"/>
                <w:szCs w:val="22"/>
              </w:rPr>
              <w:t>the</w:t>
            </w:r>
            <w:proofErr w:type="spellEnd"/>
            <w:r w:rsidR="003F3632">
              <w:rPr>
                <w:sz w:val="22"/>
                <w:szCs w:val="22"/>
              </w:rPr>
              <w:t xml:space="preserve"> </w:t>
            </w:r>
            <w:proofErr w:type="spellStart"/>
            <w:r w:rsidR="003F3632">
              <w:rPr>
                <w:sz w:val="22"/>
                <w:szCs w:val="22"/>
              </w:rPr>
              <w:t>contemporary</w:t>
            </w:r>
            <w:proofErr w:type="spellEnd"/>
            <w:r w:rsidR="003F3632">
              <w:rPr>
                <w:sz w:val="22"/>
                <w:szCs w:val="22"/>
              </w:rPr>
              <w:t xml:space="preserve"> </w:t>
            </w:r>
            <w:proofErr w:type="spellStart"/>
            <w:r w:rsidRPr="00BB3CB8">
              <w:rPr>
                <w:sz w:val="22"/>
                <w:szCs w:val="22"/>
              </w:rPr>
              <w:t>art</w:t>
            </w:r>
            <w:proofErr w:type="spellEnd"/>
            <w:r w:rsidRPr="00BB3CB8">
              <w:rPr>
                <w:sz w:val="22"/>
                <w:szCs w:val="22"/>
              </w:rPr>
              <w:t xml:space="preserve"> </w:t>
            </w:r>
            <w:proofErr w:type="spellStart"/>
            <w:r w:rsidRPr="00BB3CB8">
              <w:rPr>
                <w:sz w:val="22"/>
                <w:szCs w:val="22"/>
              </w:rPr>
              <w:t>practices</w:t>
            </w:r>
            <w:proofErr w:type="spellEnd"/>
            <w:r w:rsidRPr="00BB3CB8">
              <w:rPr>
                <w:sz w:val="22"/>
                <w:szCs w:val="22"/>
              </w:rPr>
              <w:t xml:space="preserve"> </w:t>
            </w:r>
            <w:proofErr w:type="spellStart"/>
            <w:r w:rsidRPr="00BB3CB8">
              <w:rPr>
                <w:sz w:val="22"/>
                <w:szCs w:val="22"/>
              </w:rPr>
              <w:t>and</w:t>
            </w:r>
            <w:proofErr w:type="spellEnd"/>
            <w:r w:rsidRPr="00BB3CB8">
              <w:rPr>
                <w:sz w:val="22"/>
                <w:szCs w:val="22"/>
              </w:rPr>
              <w:t xml:space="preserve"> </w:t>
            </w:r>
            <w:proofErr w:type="spellStart"/>
            <w:r w:rsidRPr="00BB3CB8">
              <w:rPr>
                <w:sz w:val="22"/>
                <w:szCs w:val="22"/>
              </w:rPr>
              <w:t>art</w:t>
            </w:r>
            <w:proofErr w:type="spellEnd"/>
            <w:r w:rsidRPr="00BB3CB8">
              <w:rPr>
                <w:sz w:val="22"/>
                <w:szCs w:val="22"/>
              </w:rPr>
              <w:t xml:space="preserve"> theory; </w:t>
            </w:r>
          </w:p>
          <w:p w:rsidR="00BB3CB8" w:rsidRPr="00BB3CB8" w:rsidRDefault="00BB3CB8" w:rsidP="00BB3CB8">
            <w:pPr>
              <w:numPr>
                <w:ilvl w:val="0"/>
                <w:numId w:val="4"/>
              </w:numPr>
              <w:rPr>
                <w:sz w:val="22"/>
                <w:szCs w:val="22"/>
              </w:rPr>
            </w:pPr>
            <w:r w:rsidRPr="00BB3CB8">
              <w:rPr>
                <w:sz w:val="22"/>
                <w:szCs w:val="22"/>
              </w:rPr>
              <w:t>use and analyse the theoretical knowledge of aesthetics into his/hers own research and professional practices;</w:t>
            </w:r>
          </w:p>
          <w:p w:rsidR="00BB3CB8" w:rsidRPr="00BB3CB8" w:rsidRDefault="00BB3CB8" w:rsidP="00BB3CB8">
            <w:pPr>
              <w:numPr>
                <w:ilvl w:val="0"/>
                <w:numId w:val="4"/>
              </w:numPr>
              <w:rPr>
                <w:sz w:val="22"/>
                <w:szCs w:val="22"/>
              </w:rPr>
            </w:pPr>
            <w:r w:rsidRPr="00BB3CB8">
              <w:rPr>
                <w:sz w:val="22"/>
                <w:szCs w:val="22"/>
              </w:rPr>
              <w:t>evaluate aesthetically contemporary art works and to see them in a wider socio-cultural context;</w:t>
            </w:r>
          </w:p>
          <w:p w:rsidR="00BB3CB8" w:rsidRPr="00BB3CB8" w:rsidRDefault="00BB3CB8" w:rsidP="004A297F">
            <w:pPr>
              <w:numPr>
                <w:ilvl w:val="0"/>
                <w:numId w:val="4"/>
              </w:numPr>
              <w:rPr>
                <w:sz w:val="22"/>
                <w:szCs w:val="22"/>
              </w:rPr>
            </w:pPr>
            <w:r w:rsidRPr="00BB3CB8">
              <w:rPr>
                <w:sz w:val="22"/>
                <w:szCs w:val="22"/>
              </w:rPr>
              <w:lastRenderedPageBreak/>
              <w:t>participate in the contemporary discourse on art.</w:t>
            </w:r>
          </w:p>
        </w:tc>
      </w:tr>
      <w:tr w:rsidR="00BB3CB8" w:rsidRPr="005A3092">
        <w:trPr>
          <w:trHeight w:val="380"/>
        </w:trPr>
        <w:tc>
          <w:tcPr>
            <w:tcW w:w="4727" w:type="dxa"/>
            <w:gridSpan w:val="3"/>
            <w:tcBorders>
              <w:top w:val="nil"/>
              <w:left w:val="single" w:sz="4" w:space="0" w:color="auto"/>
              <w:bottom w:val="single" w:sz="4" w:space="0" w:color="auto"/>
              <w:right w:val="single" w:sz="4" w:space="0" w:color="auto"/>
            </w:tcBorders>
          </w:tcPr>
          <w:p w:rsidR="00BB3CB8" w:rsidRPr="00BB3CB8" w:rsidRDefault="00BB3CB8" w:rsidP="003E5458">
            <w:pPr>
              <w:rPr>
                <w:sz w:val="22"/>
                <w:szCs w:val="22"/>
              </w:rPr>
            </w:pPr>
            <w:r w:rsidRPr="00BB3CB8">
              <w:rPr>
                <w:sz w:val="22"/>
                <w:szCs w:val="22"/>
              </w:rPr>
              <w:lastRenderedPageBreak/>
              <w:t>Prenesljive/ključne spretnosti in drugi atributi:</w:t>
            </w:r>
          </w:p>
          <w:p w:rsidR="00BB3CB8" w:rsidRPr="00BB3CB8" w:rsidRDefault="00BB3CB8" w:rsidP="00BB3CB8">
            <w:pPr>
              <w:pStyle w:val="Telobesedila"/>
              <w:numPr>
                <w:ilvl w:val="0"/>
                <w:numId w:val="5"/>
              </w:numPr>
              <w:jc w:val="left"/>
              <w:rPr>
                <w:rFonts w:ascii="Calibri" w:hAnsi="Calibri"/>
                <w:b w:val="0"/>
                <w:sz w:val="22"/>
                <w:szCs w:val="22"/>
              </w:rPr>
            </w:pPr>
            <w:r w:rsidRPr="00BB3CB8">
              <w:rPr>
                <w:rFonts w:ascii="Calibri" w:hAnsi="Calibri"/>
                <w:b w:val="0"/>
                <w:sz w:val="22"/>
                <w:szCs w:val="22"/>
              </w:rPr>
              <w:t xml:space="preserve">uspešno soočanje s koncepti in problemi s področja sodobne estetike; </w:t>
            </w:r>
          </w:p>
          <w:p w:rsidR="00BB3CB8" w:rsidRPr="00BB3CB8" w:rsidRDefault="00BB3CB8" w:rsidP="00BB3CB8">
            <w:pPr>
              <w:numPr>
                <w:ilvl w:val="0"/>
                <w:numId w:val="5"/>
              </w:numPr>
              <w:rPr>
                <w:sz w:val="22"/>
                <w:szCs w:val="22"/>
              </w:rPr>
            </w:pPr>
            <w:r w:rsidRPr="00BB3CB8">
              <w:rPr>
                <w:sz w:val="22"/>
                <w:szCs w:val="22"/>
              </w:rPr>
              <w:t>sposobnost povezovanja estetskih tem z drugimi umetnostnimi vedami (umetnostno zgodovino, kulturnimi študiji, študiji vizualne kulture idr.) in drugimi aktivnostmi, povezanimi z umetnostjo;</w:t>
            </w:r>
          </w:p>
          <w:p w:rsidR="00BB3CB8" w:rsidRPr="00BB3CB8" w:rsidRDefault="00BB3CB8" w:rsidP="00BB3CB8">
            <w:pPr>
              <w:numPr>
                <w:ilvl w:val="0"/>
                <w:numId w:val="5"/>
              </w:numPr>
              <w:rPr>
                <w:sz w:val="22"/>
                <w:szCs w:val="22"/>
              </w:rPr>
            </w:pPr>
            <w:r w:rsidRPr="00BB3CB8">
              <w:rPr>
                <w:sz w:val="22"/>
                <w:szCs w:val="22"/>
              </w:rPr>
              <w:t>sposobnost ustnega in pisnega podajanja ključnih tem s področja estetike ter njihova aktualizacija na kulturno-umetniških primerih iz slovenskega prostora;</w:t>
            </w:r>
          </w:p>
          <w:p w:rsidR="00BB3CB8" w:rsidRDefault="00BB3CB8" w:rsidP="00BB3CB8">
            <w:pPr>
              <w:numPr>
                <w:ilvl w:val="0"/>
                <w:numId w:val="5"/>
              </w:numPr>
              <w:rPr>
                <w:sz w:val="22"/>
                <w:szCs w:val="22"/>
              </w:rPr>
            </w:pPr>
            <w:r w:rsidRPr="00BB3CB8">
              <w:rPr>
                <w:sz w:val="22"/>
                <w:szCs w:val="22"/>
              </w:rPr>
              <w:t>sposobnost vključevanja tem s področja estetike v študijski proces in v razmislek o lastni raziskovalni in profesionalni praksi.</w:t>
            </w:r>
          </w:p>
          <w:p w:rsidR="00BB3CB8" w:rsidRPr="00BB3CB8" w:rsidRDefault="00BB3CB8" w:rsidP="00BB3CB8">
            <w:pPr>
              <w:ind w:left="720"/>
              <w:rPr>
                <w:sz w:val="22"/>
                <w:szCs w:val="22"/>
              </w:rPr>
            </w:pPr>
          </w:p>
        </w:tc>
        <w:tc>
          <w:tcPr>
            <w:tcW w:w="142" w:type="dxa"/>
            <w:tcBorders>
              <w:top w:val="nil"/>
              <w:left w:val="single" w:sz="4" w:space="0" w:color="auto"/>
              <w:bottom w:val="nil"/>
              <w:right w:val="single" w:sz="4" w:space="0" w:color="auto"/>
            </w:tcBorders>
          </w:tcPr>
          <w:p w:rsidR="00BB3CB8" w:rsidRPr="005A3092" w:rsidRDefault="00BB3CB8" w:rsidP="008102BD">
            <w:pPr>
              <w:rPr>
                <w:rFonts w:cs="Calibri"/>
                <w:b/>
                <w:szCs w:val="22"/>
              </w:rPr>
            </w:pPr>
          </w:p>
        </w:tc>
        <w:tc>
          <w:tcPr>
            <w:tcW w:w="4821" w:type="dxa"/>
            <w:gridSpan w:val="2"/>
            <w:tcBorders>
              <w:top w:val="nil"/>
              <w:left w:val="single" w:sz="4" w:space="0" w:color="auto"/>
              <w:bottom w:val="single" w:sz="4" w:space="0" w:color="auto"/>
              <w:right w:val="single" w:sz="4" w:space="0" w:color="auto"/>
            </w:tcBorders>
          </w:tcPr>
          <w:p w:rsidR="00BB3CB8" w:rsidRPr="00BB3CB8" w:rsidRDefault="00BB3CB8" w:rsidP="003E5458">
            <w:pPr>
              <w:rPr>
                <w:sz w:val="22"/>
                <w:szCs w:val="22"/>
              </w:rPr>
            </w:pPr>
            <w:r w:rsidRPr="00BB3CB8">
              <w:rPr>
                <w:sz w:val="22"/>
                <w:szCs w:val="22"/>
              </w:rPr>
              <w:t>Transferable/Key Skills and other attributes:</w:t>
            </w:r>
          </w:p>
          <w:p w:rsidR="00BB3CB8" w:rsidRPr="00BB3CB8" w:rsidRDefault="00BB3CB8" w:rsidP="00BB3CB8">
            <w:pPr>
              <w:numPr>
                <w:ilvl w:val="0"/>
                <w:numId w:val="6"/>
              </w:numPr>
              <w:rPr>
                <w:sz w:val="22"/>
                <w:szCs w:val="22"/>
              </w:rPr>
            </w:pPr>
            <w:r w:rsidRPr="00BB3CB8">
              <w:rPr>
                <w:sz w:val="22"/>
                <w:szCs w:val="22"/>
              </w:rPr>
              <w:t>effectively communication with the concepts and issues of contemporary aesthetics;</w:t>
            </w:r>
          </w:p>
          <w:p w:rsidR="00BB3CB8" w:rsidRPr="00BB3CB8" w:rsidRDefault="00BB3CB8" w:rsidP="00BB3CB8">
            <w:pPr>
              <w:numPr>
                <w:ilvl w:val="0"/>
                <w:numId w:val="6"/>
              </w:numPr>
              <w:rPr>
                <w:sz w:val="22"/>
                <w:szCs w:val="22"/>
              </w:rPr>
            </w:pPr>
            <w:r w:rsidRPr="00BB3CB8">
              <w:rPr>
                <w:sz w:val="22"/>
                <w:szCs w:val="22"/>
              </w:rPr>
              <w:t>ability for connecting the aesthetic issues with other art disciplines (art history, culture studies, studies of visual culture etc.) and other arts-related activities;</w:t>
            </w:r>
          </w:p>
          <w:p w:rsidR="00BB3CB8" w:rsidRPr="00BB3CB8" w:rsidRDefault="00BB3CB8" w:rsidP="003E5458">
            <w:pPr>
              <w:ind w:left="360"/>
              <w:rPr>
                <w:sz w:val="22"/>
                <w:szCs w:val="22"/>
              </w:rPr>
            </w:pPr>
          </w:p>
          <w:p w:rsidR="00BB3CB8" w:rsidRPr="00BB3CB8" w:rsidRDefault="00BB3CB8" w:rsidP="003E5458">
            <w:pPr>
              <w:numPr>
                <w:ilvl w:val="0"/>
                <w:numId w:val="6"/>
              </w:numPr>
              <w:rPr>
                <w:sz w:val="22"/>
                <w:szCs w:val="22"/>
              </w:rPr>
            </w:pPr>
            <w:r w:rsidRPr="00BB3CB8">
              <w:rPr>
                <w:sz w:val="22"/>
                <w:szCs w:val="22"/>
              </w:rPr>
              <w:t>oral and writing expertise in key aesthetic topics and their actualization on the  examples of cultural and artistic practices in Slovenia;</w:t>
            </w:r>
          </w:p>
          <w:p w:rsidR="00BB3CB8" w:rsidRPr="00BB3CB8" w:rsidRDefault="00BB3CB8" w:rsidP="004A297F">
            <w:pPr>
              <w:numPr>
                <w:ilvl w:val="0"/>
                <w:numId w:val="6"/>
              </w:numPr>
              <w:rPr>
                <w:sz w:val="22"/>
                <w:szCs w:val="22"/>
              </w:rPr>
            </w:pPr>
            <w:r w:rsidRPr="00BB3CB8">
              <w:rPr>
                <w:sz w:val="22"/>
                <w:szCs w:val="22"/>
              </w:rPr>
              <w:t>ability for involving the aesthetic subjects into an studying process and into the reflection on his/hers own research and professional practices.</w:t>
            </w:r>
          </w:p>
        </w:tc>
      </w:tr>
      <w:tr w:rsidR="00467E1D" w:rsidRPr="005A3092">
        <w:tc>
          <w:tcPr>
            <w:tcW w:w="4727" w:type="dxa"/>
            <w:gridSpan w:val="3"/>
            <w:tcBorders>
              <w:top w:val="nil"/>
              <w:left w:val="nil"/>
              <w:bottom w:val="single" w:sz="4" w:space="0" w:color="auto"/>
              <w:right w:val="nil"/>
            </w:tcBorders>
          </w:tcPr>
          <w:p w:rsidR="00467E1D" w:rsidRPr="005A3092" w:rsidRDefault="00467E1D" w:rsidP="00F41D40">
            <w:pPr>
              <w:rPr>
                <w:rFonts w:cs="Calibri"/>
                <w:b/>
                <w:szCs w:val="22"/>
              </w:rPr>
            </w:pPr>
          </w:p>
          <w:p w:rsidR="00467E1D" w:rsidRPr="005A3092" w:rsidRDefault="00467E1D" w:rsidP="00F41D40">
            <w:pPr>
              <w:rPr>
                <w:rFonts w:cs="Calibri"/>
                <w:b/>
                <w:szCs w:val="22"/>
              </w:rPr>
            </w:pPr>
            <w:r w:rsidRPr="005A3092">
              <w:rPr>
                <w:rFonts w:cs="Calibri"/>
                <w:b/>
                <w:szCs w:val="22"/>
              </w:rPr>
              <w:t>Metode poučevanja in učenja:</w:t>
            </w:r>
          </w:p>
        </w:tc>
        <w:tc>
          <w:tcPr>
            <w:tcW w:w="142" w:type="dxa"/>
          </w:tcPr>
          <w:p w:rsidR="00467E1D" w:rsidRPr="005A3092" w:rsidRDefault="00467E1D" w:rsidP="00F41D40">
            <w:pPr>
              <w:rPr>
                <w:rFonts w:cs="Calibri"/>
                <w:b/>
                <w:szCs w:val="22"/>
              </w:rPr>
            </w:pPr>
          </w:p>
          <w:p w:rsidR="00467E1D" w:rsidRPr="005A3092" w:rsidRDefault="00467E1D" w:rsidP="00F41D40">
            <w:pPr>
              <w:rPr>
                <w:rFonts w:cs="Calibri"/>
                <w:b/>
                <w:szCs w:val="22"/>
              </w:rPr>
            </w:pPr>
          </w:p>
        </w:tc>
        <w:tc>
          <w:tcPr>
            <w:tcW w:w="4821" w:type="dxa"/>
            <w:gridSpan w:val="2"/>
            <w:tcBorders>
              <w:top w:val="nil"/>
              <w:left w:val="nil"/>
              <w:bottom w:val="single" w:sz="4" w:space="0" w:color="auto"/>
              <w:right w:val="nil"/>
            </w:tcBorders>
          </w:tcPr>
          <w:p w:rsidR="00467E1D" w:rsidRPr="005A3092" w:rsidRDefault="00467E1D" w:rsidP="00F41D40">
            <w:pPr>
              <w:rPr>
                <w:rFonts w:cs="Calibri"/>
                <w:b/>
                <w:szCs w:val="22"/>
              </w:rPr>
            </w:pPr>
          </w:p>
          <w:p w:rsidR="00467E1D" w:rsidRPr="005A3092" w:rsidRDefault="00467E1D" w:rsidP="00F41D40">
            <w:pPr>
              <w:rPr>
                <w:rFonts w:cs="Calibri"/>
                <w:b/>
                <w:szCs w:val="22"/>
              </w:rPr>
            </w:pPr>
            <w:r w:rsidRPr="005A3092">
              <w:rPr>
                <w:rFonts w:cs="Calibri"/>
                <w:b/>
                <w:szCs w:val="22"/>
              </w:rPr>
              <w:t>Learning and teaching methods:</w:t>
            </w:r>
          </w:p>
        </w:tc>
      </w:tr>
      <w:tr w:rsidR="008102BD" w:rsidRPr="005A3092">
        <w:trPr>
          <w:trHeight w:val="850"/>
        </w:trPr>
        <w:tc>
          <w:tcPr>
            <w:tcW w:w="4727" w:type="dxa"/>
            <w:gridSpan w:val="3"/>
            <w:tcBorders>
              <w:top w:val="single" w:sz="4" w:space="0" w:color="auto"/>
              <w:left w:val="single" w:sz="4" w:space="0" w:color="auto"/>
              <w:bottom w:val="single" w:sz="4" w:space="0" w:color="auto"/>
              <w:right w:val="single" w:sz="4" w:space="0" w:color="auto"/>
            </w:tcBorders>
          </w:tcPr>
          <w:p w:rsidR="008102BD" w:rsidRPr="008102BD" w:rsidRDefault="008102BD" w:rsidP="008102BD">
            <w:pPr>
              <w:numPr>
                <w:ilvl w:val="0"/>
                <w:numId w:val="7"/>
              </w:numPr>
              <w:rPr>
                <w:sz w:val="22"/>
                <w:szCs w:val="22"/>
              </w:rPr>
            </w:pPr>
            <w:r w:rsidRPr="008102BD">
              <w:rPr>
                <w:sz w:val="22"/>
                <w:szCs w:val="22"/>
              </w:rPr>
              <w:t>seminar (konzultacije o individualnem delu; specializirana področja estetike so prilagojena potrebam individualnih študijskih programov),</w:t>
            </w:r>
          </w:p>
          <w:p w:rsidR="008102BD" w:rsidRPr="008102BD" w:rsidRDefault="008102BD" w:rsidP="008102BD">
            <w:pPr>
              <w:numPr>
                <w:ilvl w:val="0"/>
                <w:numId w:val="7"/>
              </w:numPr>
              <w:rPr>
                <w:sz w:val="22"/>
                <w:szCs w:val="22"/>
              </w:rPr>
            </w:pPr>
            <w:r w:rsidRPr="008102BD">
              <w:rPr>
                <w:sz w:val="22"/>
                <w:szCs w:val="22"/>
              </w:rPr>
              <w:t>terensko delo (obisk umetniških dogodkov),</w:t>
            </w:r>
          </w:p>
          <w:p w:rsidR="008102BD" w:rsidRDefault="008102BD" w:rsidP="008102BD">
            <w:pPr>
              <w:numPr>
                <w:ilvl w:val="0"/>
                <w:numId w:val="7"/>
              </w:numPr>
              <w:rPr>
                <w:sz w:val="22"/>
                <w:szCs w:val="22"/>
                <w:lang w:val="en-US"/>
              </w:rPr>
            </w:pPr>
            <w:proofErr w:type="spellStart"/>
            <w:r w:rsidRPr="008102BD">
              <w:rPr>
                <w:sz w:val="22"/>
                <w:szCs w:val="22"/>
                <w:lang w:val="en-US"/>
              </w:rPr>
              <w:t>nastop</w:t>
            </w:r>
            <w:proofErr w:type="spellEnd"/>
            <w:r w:rsidRPr="008102BD">
              <w:rPr>
                <w:sz w:val="22"/>
                <w:szCs w:val="22"/>
                <w:lang w:val="en-US"/>
              </w:rPr>
              <w:t>/</w:t>
            </w:r>
            <w:proofErr w:type="spellStart"/>
            <w:r w:rsidRPr="008102BD">
              <w:rPr>
                <w:sz w:val="22"/>
                <w:szCs w:val="22"/>
                <w:lang w:val="en-US"/>
              </w:rPr>
              <w:t>predstavitev</w:t>
            </w:r>
            <w:proofErr w:type="spellEnd"/>
            <w:r w:rsidRPr="008102BD">
              <w:rPr>
                <w:sz w:val="22"/>
                <w:szCs w:val="22"/>
                <w:lang w:val="en-US"/>
              </w:rPr>
              <w:t xml:space="preserve"> </w:t>
            </w:r>
            <w:proofErr w:type="spellStart"/>
            <w:r w:rsidRPr="008102BD">
              <w:rPr>
                <w:sz w:val="22"/>
                <w:szCs w:val="22"/>
                <w:lang w:val="en-US"/>
              </w:rPr>
              <w:t>seminarskega</w:t>
            </w:r>
            <w:proofErr w:type="spellEnd"/>
            <w:r w:rsidRPr="008102BD">
              <w:rPr>
                <w:sz w:val="22"/>
                <w:szCs w:val="22"/>
                <w:lang w:val="en-US"/>
              </w:rPr>
              <w:t xml:space="preserve"> </w:t>
            </w:r>
            <w:proofErr w:type="spellStart"/>
            <w:r w:rsidRPr="008102BD">
              <w:rPr>
                <w:sz w:val="22"/>
                <w:szCs w:val="22"/>
                <w:lang w:val="en-US"/>
              </w:rPr>
              <w:t>dela</w:t>
            </w:r>
            <w:proofErr w:type="spellEnd"/>
            <w:r w:rsidRPr="008102BD">
              <w:rPr>
                <w:sz w:val="22"/>
                <w:szCs w:val="22"/>
                <w:lang w:val="en-US"/>
              </w:rPr>
              <w:t>.</w:t>
            </w:r>
          </w:p>
          <w:p w:rsidR="008102BD" w:rsidRPr="008102BD" w:rsidRDefault="008102BD" w:rsidP="00BB3CB8">
            <w:pPr>
              <w:ind w:left="720"/>
              <w:rPr>
                <w:sz w:val="22"/>
                <w:szCs w:val="22"/>
                <w:lang w:val="en-US"/>
              </w:rPr>
            </w:pPr>
          </w:p>
        </w:tc>
        <w:tc>
          <w:tcPr>
            <w:tcW w:w="142" w:type="dxa"/>
            <w:tcBorders>
              <w:top w:val="nil"/>
              <w:left w:val="single" w:sz="4" w:space="0" w:color="auto"/>
              <w:bottom w:val="nil"/>
              <w:right w:val="single" w:sz="4" w:space="0" w:color="auto"/>
            </w:tcBorders>
          </w:tcPr>
          <w:p w:rsidR="008102BD" w:rsidRPr="005A3092" w:rsidRDefault="008102BD" w:rsidP="008102BD">
            <w:pPr>
              <w:rPr>
                <w:rFonts w:cs="Calibri"/>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8102BD" w:rsidRPr="008102BD" w:rsidRDefault="008102BD" w:rsidP="00E639E7">
            <w:pPr>
              <w:numPr>
                <w:ilvl w:val="0"/>
                <w:numId w:val="11"/>
              </w:numPr>
              <w:rPr>
                <w:sz w:val="22"/>
                <w:szCs w:val="22"/>
                <w:lang w:val="en-US"/>
              </w:rPr>
            </w:pPr>
            <w:r w:rsidRPr="008102BD">
              <w:rPr>
                <w:sz w:val="22"/>
                <w:szCs w:val="22"/>
                <w:lang w:val="en-US"/>
              </w:rPr>
              <w:t xml:space="preserve">seminar (consultations on individual work; specialized topics in aesthetics are available on demand and arguable by the specific needs of particular </w:t>
            </w:r>
            <w:proofErr w:type="gramStart"/>
            <w:r w:rsidRPr="008102BD">
              <w:rPr>
                <w:sz w:val="22"/>
                <w:szCs w:val="22"/>
                <w:lang w:val="en-US"/>
              </w:rPr>
              <w:t>students</w:t>
            </w:r>
            <w:proofErr w:type="gramEnd"/>
            <w:r w:rsidRPr="008102BD">
              <w:rPr>
                <w:sz w:val="22"/>
                <w:szCs w:val="22"/>
                <w:lang w:val="en-US"/>
              </w:rPr>
              <w:t xml:space="preserve"> programs),</w:t>
            </w:r>
          </w:p>
          <w:p w:rsidR="008102BD" w:rsidRPr="008102BD" w:rsidRDefault="008102BD" w:rsidP="008102BD">
            <w:pPr>
              <w:numPr>
                <w:ilvl w:val="0"/>
                <w:numId w:val="7"/>
              </w:numPr>
              <w:rPr>
                <w:sz w:val="22"/>
                <w:szCs w:val="22"/>
                <w:lang w:val="en-US"/>
              </w:rPr>
            </w:pPr>
            <w:r w:rsidRPr="008102BD">
              <w:rPr>
                <w:sz w:val="22"/>
                <w:szCs w:val="22"/>
                <w:lang w:val="en-US"/>
              </w:rPr>
              <w:t>work on terrain (visiting artistic events),</w:t>
            </w:r>
          </w:p>
          <w:p w:rsidR="008102BD" w:rsidRPr="008102BD" w:rsidRDefault="008102BD" w:rsidP="008102BD">
            <w:pPr>
              <w:numPr>
                <w:ilvl w:val="0"/>
                <w:numId w:val="7"/>
              </w:numPr>
              <w:rPr>
                <w:sz w:val="22"/>
                <w:szCs w:val="22"/>
                <w:lang w:val="en-US"/>
              </w:rPr>
            </w:pPr>
            <w:r w:rsidRPr="008102BD">
              <w:rPr>
                <w:sz w:val="22"/>
                <w:szCs w:val="22"/>
                <w:lang w:val="en-US"/>
              </w:rPr>
              <w:t>practice/presentation of seminar works.</w:t>
            </w:r>
          </w:p>
        </w:tc>
      </w:tr>
      <w:tr w:rsidR="00467E1D" w:rsidRPr="005A3092">
        <w:tc>
          <w:tcPr>
            <w:tcW w:w="4020" w:type="dxa"/>
            <w:tcBorders>
              <w:top w:val="nil"/>
              <w:left w:val="nil"/>
              <w:bottom w:val="single" w:sz="4" w:space="0" w:color="auto"/>
              <w:right w:val="nil"/>
            </w:tcBorders>
          </w:tcPr>
          <w:p w:rsidR="007F061B" w:rsidRPr="005A3092" w:rsidRDefault="007F061B" w:rsidP="00F41D40">
            <w:pPr>
              <w:rPr>
                <w:rFonts w:cs="Calibri"/>
                <w:b/>
                <w:szCs w:val="22"/>
              </w:rPr>
            </w:pPr>
          </w:p>
          <w:p w:rsidR="00467E1D" w:rsidRPr="005A3092" w:rsidRDefault="00467E1D" w:rsidP="00F41D40">
            <w:pPr>
              <w:rPr>
                <w:rFonts w:cs="Calibri"/>
                <w:b/>
                <w:szCs w:val="22"/>
              </w:rPr>
            </w:pPr>
            <w:r w:rsidRPr="005A3092">
              <w:rPr>
                <w:rFonts w:cs="Calibri"/>
                <w:b/>
                <w:szCs w:val="22"/>
              </w:rPr>
              <w:t>Načini ocenjevanja:</w:t>
            </w:r>
          </w:p>
        </w:tc>
        <w:tc>
          <w:tcPr>
            <w:tcW w:w="1560" w:type="dxa"/>
            <w:gridSpan w:val="4"/>
            <w:tcBorders>
              <w:top w:val="nil"/>
              <w:left w:val="nil"/>
              <w:bottom w:val="single" w:sz="4" w:space="0" w:color="auto"/>
              <w:right w:val="nil"/>
            </w:tcBorders>
          </w:tcPr>
          <w:p w:rsidR="00467E1D" w:rsidRPr="005A3092" w:rsidRDefault="00467E1D" w:rsidP="00F41D40">
            <w:pPr>
              <w:rPr>
                <w:rFonts w:cs="Calibri"/>
                <w:szCs w:val="22"/>
              </w:rPr>
            </w:pPr>
            <w:r w:rsidRPr="005A3092">
              <w:rPr>
                <w:rFonts w:cs="Calibri"/>
                <w:szCs w:val="22"/>
              </w:rPr>
              <w:t>Delež (v %) /</w:t>
            </w:r>
          </w:p>
          <w:p w:rsidR="00467E1D" w:rsidRPr="005A3092" w:rsidRDefault="00467E1D" w:rsidP="00F41D40">
            <w:pPr>
              <w:rPr>
                <w:rFonts w:cs="Calibri"/>
                <w:b/>
                <w:szCs w:val="22"/>
              </w:rPr>
            </w:pPr>
            <w:r w:rsidRPr="005A3092">
              <w:rPr>
                <w:rFonts w:cs="Calibri"/>
                <w:szCs w:val="22"/>
              </w:rPr>
              <w:t>Weight (in %)</w:t>
            </w:r>
          </w:p>
        </w:tc>
        <w:tc>
          <w:tcPr>
            <w:tcW w:w="4110" w:type="dxa"/>
            <w:tcBorders>
              <w:top w:val="nil"/>
              <w:left w:val="nil"/>
              <w:bottom w:val="single" w:sz="4" w:space="0" w:color="auto"/>
              <w:right w:val="nil"/>
            </w:tcBorders>
          </w:tcPr>
          <w:p w:rsidR="00467E1D" w:rsidRPr="005A3092" w:rsidRDefault="00467E1D" w:rsidP="00F41D40">
            <w:pPr>
              <w:rPr>
                <w:rFonts w:cs="Calibri"/>
                <w:b/>
                <w:szCs w:val="22"/>
              </w:rPr>
            </w:pPr>
          </w:p>
          <w:p w:rsidR="00467E1D" w:rsidRPr="005A3092" w:rsidRDefault="00467E1D" w:rsidP="00F41D40">
            <w:pPr>
              <w:rPr>
                <w:rFonts w:cs="Calibri"/>
                <w:b/>
                <w:szCs w:val="22"/>
              </w:rPr>
            </w:pPr>
            <w:r w:rsidRPr="005A3092">
              <w:rPr>
                <w:rFonts w:cs="Calibri"/>
                <w:b/>
                <w:szCs w:val="22"/>
              </w:rPr>
              <w:t>Assessment:</w:t>
            </w:r>
          </w:p>
        </w:tc>
      </w:tr>
      <w:tr w:rsidR="008102BD" w:rsidRPr="005A3092">
        <w:trPr>
          <w:trHeight w:val="1161"/>
        </w:trPr>
        <w:tc>
          <w:tcPr>
            <w:tcW w:w="4020" w:type="dxa"/>
            <w:tcBorders>
              <w:top w:val="single" w:sz="4" w:space="0" w:color="auto"/>
              <w:left w:val="single" w:sz="4" w:space="0" w:color="auto"/>
              <w:bottom w:val="single" w:sz="4" w:space="0" w:color="auto"/>
              <w:right w:val="single" w:sz="4" w:space="0" w:color="auto"/>
            </w:tcBorders>
          </w:tcPr>
          <w:p w:rsidR="00AE2A89" w:rsidRDefault="00AE2A89" w:rsidP="00AE2A89">
            <w:pPr>
              <w:rPr>
                <w:sz w:val="22"/>
                <w:szCs w:val="22"/>
                <w:lang w:val="it-IT"/>
              </w:rPr>
            </w:pPr>
          </w:p>
          <w:p w:rsidR="008102BD" w:rsidRPr="008102BD" w:rsidRDefault="008102BD" w:rsidP="008102BD">
            <w:pPr>
              <w:numPr>
                <w:ilvl w:val="0"/>
                <w:numId w:val="8"/>
              </w:numPr>
              <w:rPr>
                <w:sz w:val="22"/>
                <w:szCs w:val="22"/>
                <w:lang w:val="it-IT"/>
              </w:rPr>
            </w:pPr>
            <w:proofErr w:type="spellStart"/>
            <w:r w:rsidRPr="008102BD">
              <w:rPr>
                <w:sz w:val="22"/>
                <w:szCs w:val="22"/>
                <w:lang w:val="it-IT"/>
              </w:rPr>
              <w:t>izpit</w:t>
            </w:r>
            <w:proofErr w:type="spellEnd"/>
          </w:p>
          <w:p w:rsidR="008102BD" w:rsidRPr="008102BD" w:rsidRDefault="008102BD" w:rsidP="008102BD">
            <w:pPr>
              <w:numPr>
                <w:ilvl w:val="0"/>
                <w:numId w:val="8"/>
              </w:numPr>
              <w:rPr>
                <w:sz w:val="22"/>
                <w:szCs w:val="22"/>
                <w:lang w:val="it-IT"/>
              </w:rPr>
            </w:pPr>
            <w:r w:rsidRPr="008102BD">
              <w:rPr>
                <w:sz w:val="22"/>
                <w:szCs w:val="22"/>
                <w:lang w:val="it-IT"/>
              </w:rPr>
              <w:t>seminarska naloga</w:t>
            </w:r>
          </w:p>
          <w:p w:rsidR="008102BD" w:rsidRPr="008102BD" w:rsidRDefault="008102BD" w:rsidP="00A6575E">
            <w:pPr>
              <w:ind w:left="720"/>
              <w:rPr>
                <w:sz w:val="22"/>
                <w:szCs w:val="22"/>
                <w:lang w:val="it-IT"/>
              </w:rPr>
            </w:pP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AE2A89" w:rsidRDefault="00AE2A89" w:rsidP="00AE2A89">
            <w:pPr>
              <w:rPr>
                <w:rFonts w:cs="Arial"/>
                <w:sz w:val="20"/>
              </w:rPr>
            </w:pPr>
            <w:r>
              <w:rPr>
                <w:rFonts w:cs="Arial"/>
                <w:sz w:val="20"/>
              </w:rPr>
              <w:t>50 %</w:t>
            </w:r>
          </w:p>
          <w:p w:rsidR="00AE2A89" w:rsidRDefault="00AE2A89" w:rsidP="00AE2A89">
            <w:pPr>
              <w:rPr>
                <w:rFonts w:cs="Arial"/>
                <w:sz w:val="20"/>
              </w:rPr>
            </w:pPr>
            <w:r>
              <w:rPr>
                <w:rFonts w:cs="Arial"/>
                <w:sz w:val="20"/>
              </w:rPr>
              <w:t>50 %</w:t>
            </w:r>
          </w:p>
          <w:p w:rsidR="008102BD" w:rsidRDefault="008102BD" w:rsidP="00AE2A89">
            <w:pPr>
              <w:rPr>
                <w:rFonts w:cs="Arial"/>
                <w:sz w:val="20"/>
              </w:rPr>
            </w:pPr>
          </w:p>
        </w:tc>
        <w:tc>
          <w:tcPr>
            <w:tcW w:w="4110" w:type="dxa"/>
            <w:tcBorders>
              <w:top w:val="single" w:sz="4" w:space="0" w:color="auto"/>
              <w:left w:val="single" w:sz="4" w:space="0" w:color="auto"/>
              <w:bottom w:val="single" w:sz="4" w:space="0" w:color="auto"/>
              <w:right w:val="single" w:sz="4" w:space="0" w:color="auto"/>
            </w:tcBorders>
          </w:tcPr>
          <w:p w:rsidR="00AE2A89" w:rsidRDefault="00AE2A89" w:rsidP="00AE2A89">
            <w:pPr>
              <w:ind w:left="720"/>
              <w:rPr>
                <w:bCs/>
                <w:sz w:val="22"/>
                <w:szCs w:val="22"/>
              </w:rPr>
            </w:pPr>
          </w:p>
          <w:p w:rsidR="008102BD" w:rsidRPr="008102BD" w:rsidRDefault="008102BD" w:rsidP="008102BD">
            <w:pPr>
              <w:numPr>
                <w:ilvl w:val="0"/>
                <w:numId w:val="8"/>
              </w:numPr>
              <w:rPr>
                <w:bCs/>
                <w:sz w:val="22"/>
                <w:szCs w:val="22"/>
              </w:rPr>
            </w:pPr>
            <w:proofErr w:type="spellStart"/>
            <w:r w:rsidRPr="008102BD">
              <w:rPr>
                <w:bCs/>
                <w:sz w:val="22"/>
                <w:szCs w:val="22"/>
              </w:rPr>
              <w:t>Exam</w:t>
            </w:r>
            <w:proofErr w:type="spellEnd"/>
          </w:p>
          <w:p w:rsidR="008102BD" w:rsidRPr="008102BD" w:rsidRDefault="008102BD" w:rsidP="008102BD">
            <w:pPr>
              <w:numPr>
                <w:ilvl w:val="0"/>
                <w:numId w:val="8"/>
              </w:numPr>
              <w:rPr>
                <w:bCs/>
                <w:sz w:val="22"/>
                <w:szCs w:val="22"/>
              </w:rPr>
            </w:pPr>
            <w:r w:rsidRPr="008102BD">
              <w:rPr>
                <w:bCs/>
                <w:sz w:val="22"/>
                <w:szCs w:val="22"/>
              </w:rPr>
              <w:t>Seminar</w:t>
            </w:r>
          </w:p>
          <w:p w:rsidR="008102BD" w:rsidRPr="008102BD" w:rsidRDefault="008102BD" w:rsidP="00A6575E">
            <w:pPr>
              <w:ind w:left="720"/>
              <w:rPr>
                <w:bCs/>
                <w:sz w:val="22"/>
                <w:szCs w:val="22"/>
              </w:rPr>
            </w:pPr>
          </w:p>
        </w:tc>
      </w:tr>
      <w:tr w:rsidR="00042723" w:rsidRPr="005A3092">
        <w:tc>
          <w:tcPr>
            <w:tcW w:w="9690" w:type="dxa"/>
            <w:gridSpan w:val="6"/>
            <w:tcBorders>
              <w:top w:val="single" w:sz="4" w:space="0" w:color="auto"/>
              <w:left w:val="nil"/>
              <w:bottom w:val="single" w:sz="4" w:space="0" w:color="auto"/>
              <w:right w:val="nil"/>
            </w:tcBorders>
          </w:tcPr>
          <w:p w:rsidR="00042723" w:rsidRPr="005A3092" w:rsidRDefault="00042723" w:rsidP="00F41D40">
            <w:pPr>
              <w:rPr>
                <w:rFonts w:cs="Calibri"/>
                <w:b/>
                <w:szCs w:val="22"/>
              </w:rPr>
            </w:pPr>
          </w:p>
          <w:p w:rsidR="00042723" w:rsidRPr="005A3092" w:rsidRDefault="00042723" w:rsidP="00F41D40">
            <w:pPr>
              <w:rPr>
                <w:rFonts w:cs="Calibri"/>
                <w:b/>
                <w:szCs w:val="22"/>
              </w:rPr>
            </w:pPr>
            <w:r w:rsidRPr="005A3092">
              <w:rPr>
                <w:rFonts w:cs="Calibri"/>
                <w:b/>
                <w:szCs w:val="22"/>
              </w:rPr>
              <w:t xml:space="preserve">Reference nosilca / Lecturer's references: </w:t>
            </w:r>
          </w:p>
        </w:tc>
      </w:tr>
      <w:tr w:rsidR="00042723" w:rsidRPr="005A3092">
        <w:tc>
          <w:tcPr>
            <w:tcW w:w="9690" w:type="dxa"/>
            <w:gridSpan w:val="6"/>
            <w:tcBorders>
              <w:top w:val="single" w:sz="4" w:space="0" w:color="auto"/>
              <w:left w:val="single" w:sz="4" w:space="0" w:color="auto"/>
              <w:bottom w:val="single" w:sz="4" w:space="0" w:color="auto"/>
              <w:right w:val="single" w:sz="4" w:space="0" w:color="auto"/>
            </w:tcBorders>
          </w:tcPr>
          <w:p w:rsidR="00243840" w:rsidRPr="009D2240" w:rsidRDefault="00F53CA6" w:rsidP="00243840">
            <w:pPr>
              <w:rPr>
                <w:rFonts w:cs="Calibri"/>
                <w:sz w:val="22"/>
                <w:szCs w:val="22"/>
              </w:rPr>
            </w:pPr>
            <w:r w:rsidRPr="009D2240">
              <w:rPr>
                <w:rFonts w:cs="Calibri"/>
                <w:sz w:val="22"/>
                <w:szCs w:val="22"/>
              </w:rPr>
              <w:t xml:space="preserve">PUNCER, Mojca. </w:t>
            </w:r>
            <w:proofErr w:type="spellStart"/>
            <w:r w:rsidRPr="009D2240">
              <w:rPr>
                <w:rFonts w:cs="Calibri"/>
                <w:sz w:val="22"/>
                <w:szCs w:val="22"/>
              </w:rPr>
              <w:t>The</w:t>
            </w:r>
            <w:proofErr w:type="spellEnd"/>
            <w:r w:rsidRPr="009D2240">
              <w:rPr>
                <w:rFonts w:cs="Calibri"/>
                <w:sz w:val="22"/>
                <w:szCs w:val="22"/>
              </w:rPr>
              <w:t xml:space="preserve"> </w:t>
            </w:r>
            <w:proofErr w:type="spellStart"/>
            <w:r w:rsidRPr="009D2240">
              <w:rPr>
                <w:rFonts w:cs="Calibri"/>
                <w:sz w:val="22"/>
                <w:szCs w:val="22"/>
              </w:rPr>
              <w:t>politics</w:t>
            </w:r>
            <w:proofErr w:type="spellEnd"/>
            <w:r w:rsidRPr="009D2240">
              <w:rPr>
                <w:rFonts w:cs="Calibri"/>
                <w:sz w:val="22"/>
                <w:szCs w:val="22"/>
              </w:rPr>
              <w:t xml:space="preserve"> of </w:t>
            </w:r>
            <w:proofErr w:type="spellStart"/>
            <w:r w:rsidRPr="009D2240">
              <w:rPr>
                <w:rFonts w:cs="Calibri"/>
                <w:sz w:val="22"/>
                <w:szCs w:val="22"/>
              </w:rPr>
              <w:t>aesthetics</w:t>
            </w:r>
            <w:proofErr w:type="spellEnd"/>
            <w:r w:rsidRPr="009D2240">
              <w:rPr>
                <w:rFonts w:cs="Calibri"/>
                <w:sz w:val="22"/>
                <w:szCs w:val="22"/>
              </w:rPr>
              <w:t xml:space="preserve"> of </w:t>
            </w:r>
            <w:proofErr w:type="spellStart"/>
            <w:r w:rsidRPr="009D2240">
              <w:rPr>
                <w:rFonts w:cs="Calibri"/>
                <w:sz w:val="22"/>
                <w:szCs w:val="22"/>
              </w:rPr>
              <w:t>contemporary</w:t>
            </w:r>
            <w:proofErr w:type="spellEnd"/>
            <w:r w:rsidRPr="009D2240">
              <w:rPr>
                <w:rFonts w:cs="Calibri"/>
                <w:sz w:val="22"/>
                <w:szCs w:val="22"/>
              </w:rPr>
              <w:t xml:space="preserve"> </w:t>
            </w:r>
            <w:proofErr w:type="spellStart"/>
            <w:r w:rsidRPr="009D2240">
              <w:rPr>
                <w:rFonts w:cs="Calibri"/>
                <w:sz w:val="22"/>
                <w:szCs w:val="22"/>
              </w:rPr>
              <w:t>art</w:t>
            </w:r>
            <w:proofErr w:type="spellEnd"/>
            <w:r w:rsidRPr="009D2240">
              <w:rPr>
                <w:rFonts w:cs="Calibri"/>
                <w:sz w:val="22"/>
                <w:szCs w:val="22"/>
              </w:rPr>
              <w:t xml:space="preserve"> in </w:t>
            </w:r>
            <w:proofErr w:type="spellStart"/>
            <w:r w:rsidRPr="009D2240">
              <w:rPr>
                <w:rFonts w:cs="Calibri"/>
                <w:sz w:val="22"/>
                <w:szCs w:val="22"/>
              </w:rPr>
              <w:t>Slovenia</w:t>
            </w:r>
            <w:proofErr w:type="spellEnd"/>
            <w:r w:rsidRPr="009D2240">
              <w:rPr>
                <w:rFonts w:cs="Calibri"/>
                <w:sz w:val="22"/>
                <w:szCs w:val="22"/>
              </w:rPr>
              <w:t xml:space="preserve"> </w:t>
            </w:r>
            <w:proofErr w:type="spellStart"/>
            <w:r w:rsidRPr="009D2240">
              <w:rPr>
                <w:rFonts w:cs="Calibri"/>
                <w:sz w:val="22"/>
                <w:szCs w:val="22"/>
              </w:rPr>
              <w:t>and</w:t>
            </w:r>
            <w:proofErr w:type="spellEnd"/>
            <w:r w:rsidRPr="009D2240">
              <w:rPr>
                <w:rFonts w:cs="Calibri"/>
                <w:sz w:val="22"/>
                <w:szCs w:val="22"/>
              </w:rPr>
              <w:t xml:space="preserve"> </w:t>
            </w:r>
            <w:proofErr w:type="spellStart"/>
            <w:r w:rsidRPr="009D2240">
              <w:rPr>
                <w:rFonts w:cs="Calibri"/>
                <w:sz w:val="22"/>
                <w:szCs w:val="22"/>
              </w:rPr>
              <w:t>its</w:t>
            </w:r>
            <w:proofErr w:type="spellEnd"/>
            <w:r w:rsidRPr="009D2240">
              <w:rPr>
                <w:rFonts w:cs="Calibri"/>
                <w:sz w:val="22"/>
                <w:szCs w:val="22"/>
              </w:rPr>
              <w:t xml:space="preserve"> </w:t>
            </w:r>
            <w:proofErr w:type="spellStart"/>
            <w:r w:rsidRPr="009D2240">
              <w:rPr>
                <w:rFonts w:cs="Calibri"/>
                <w:sz w:val="22"/>
                <w:szCs w:val="22"/>
              </w:rPr>
              <w:t>avant</w:t>
            </w:r>
            <w:proofErr w:type="spellEnd"/>
            <w:r w:rsidRPr="009D2240">
              <w:rPr>
                <w:rFonts w:cs="Calibri"/>
                <w:sz w:val="22"/>
                <w:szCs w:val="22"/>
              </w:rPr>
              <w:t xml:space="preserve">-garde </w:t>
            </w:r>
            <w:proofErr w:type="spellStart"/>
            <w:r w:rsidRPr="009D2240">
              <w:rPr>
                <w:rFonts w:cs="Calibri"/>
                <w:sz w:val="22"/>
                <w:szCs w:val="22"/>
              </w:rPr>
              <w:t>sources</w:t>
            </w:r>
            <w:proofErr w:type="spellEnd"/>
            <w:r w:rsidRPr="009D2240">
              <w:rPr>
                <w:rFonts w:cs="Calibri"/>
                <w:sz w:val="22"/>
                <w:szCs w:val="22"/>
              </w:rPr>
              <w:t xml:space="preserve">. </w:t>
            </w:r>
            <w:r w:rsidRPr="009D2240">
              <w:rPr>
                <w:rFonts w:cs="Calibri"/>
                <w:i/>
                <w:iCs/>
                <w:sz w:val="22"/>
                <w:szCs w:val="22"/>
              </w:rPr>
              <w:t>Filozofski vestnik</w:t>
            </w:r>
            <w:r w:rsidRPr="009D2240">
              <w:rPr>
                <w:rFonts w:cs="Calibri"/>
                <w:sz w:val="22"/>
                <w:szCs w:val="22"/>
              </w:rPr>
              <w:t xml:space="preserve">, ISSN 0353-4510. [Tiskana izd.], 2016, </w:t>
            </w:r>
            <w:proofErr w:type="spellStart"/>
            <w:r w:rsidRPr="009D2240">
              <w:rPr>
                <w:rFonts w:cs="Calibri"/>
                <w:sz w:val="22"/>
                <w:szCs w:val="22"/>
              </w:rPr>
              <w:t>letn</w:t>
            </w:r>
            <w:proofErr w:type="spellEnd"/>
            <w:r w:rsidRPr="009D2240">
              <w:rPr>
                <w:rFonts w:cs="Calibri"/>
                <w:sz w:val="22"/>
                <w:szCs w:val="22"/>
              </w:rPr>
              <w:t xml:space="preserve">. 37, št. 1, str. 133-156, 226-227, </w:t>
            </w:r>
            <w:proofErr w:type="spellStart"/>
            <w:r w:rsidRPr="009D2240">
              <w:rPr>
                <w:rFonts w:cs="Calibri"/>
                <w:sz w:val="22"/>
                <w:szCs w:val="22"/>
              </w:rPr>
              <w:t>ilustr</w:t>
            </w:r>
            <w:proofErr w:type="spellEnd"/>
            <w:r w:rsidRPr="009D2240">
              <w:rPr>
                <w:rFonts w:cs="Calibri"/>
                <w:sz w:val="22"/>
                <w:szCs w:val="22"/>
              </w:rPr>
              <w:t xml:space="preserve">. [COBISS.SI-ID </w:t>
            </w:r>
            <w:hyperlink r:id="rId5" w:tgtFrame="_blank" w:history="1">
              <w:r w:rsidRPr="009D2240">
                <w:rPr>
                  <w:rFonts w:cs="Calibri"/>
                  <w:color w:val="0000FF"/>
                  <w:sz w:val="22"/>
                  <w:szCs w:val="22"/>
                  <w:u w:val="single"/>
                </w:rPr>
                <w:t>41171757</w:t>
              </w:r>
            </w:hyperlink>
            <w:r w:rsidRPr="009D2240">
              <w:rPr>
                <w:rFonts w:cs="Calibri"/>
                <w:sz w:val="22"/>
                <w:szCs w:val="22"/>
              </w:rPr>
              <w:t xml:space="preserve">] </w:t>
            </w:r>
            <w:r w:rsidRPr="009D2240">
              <w:rPr>
                <w:rFonts w:cs="Calibri"/>
                <w:sz w:val="22"/>
                <w:szCs w:val="22"/>
              </w:rPr>
              <w:br/>
            </w:r>
          </w:p>
          <w:p w:rsidR="00243840" w:rsidRPr="009D2240" w:rsidRDefault="00F53CA6" w:rsidP="00243840">
            <w:pPr>
              <w:rPr>
                <w:rFonts w:cs="Calibri"/>
                <w:sz w:val="22"/>
                <w:szCs w:val="22"/>
              </w:rPr>
            </w:pPr>
            <w:r w:rsidRPr="009D2240">
              <w:rPr>
                <w:rFonts w:cs="Calibri"/>
                <w:sz w:val="22"/>
                <w:szCs w:val="22"/>
              </w:rPr>
              <w:t xml:space="preserve">PUNCER, Mojca. </w:t>
            </w:r>
            <w:proofErr w:type="spellStart"/>
            <w:r w:rsidRPr="009D2240">
              <w:rPr>
                <w:rFonts w:cs="Calibri"/>
                <w:sz w:val="22"/>
                <w:szCs w:val="22"/>
              </w:rPr>
              <w:t>Advanced</w:t>
            </w:r>
            <w:proofErr w:type="spellEnd"/>
            <w:r w:rsidRPr="009D2240">
              <w:rPr>
                <w:rFonts w:cs="Calibri"/>
                <w:sz w:val="22"/>
                <w:szCs w:val="22"/>
              </w:rPr>
              <w:t xml:space="preserve"> </w:t>
            </w:r>
            <w:proofErr w:type="spellStart"/>
            <w:r w:rsidRPr="009D2240">
              <w:rPr>
                <w:rFonts w:cs="Calibri"/>
                <w:sz w:val="22"/>
                <w:szCs w:val="22"/>
              </w:rPr>
              <w:t>constructivism</w:t>
            </w:r>
            <w:proofErr w:type="spellEnd"/>
            <w:r w:rsidRPr="009D2240">
              <w:rPr>
                <w:rFonts w:cs="Calibri"/>
                <w:sz w:val="22"/>
                <w:szCs w:val="22"/>
              </w:rPr>
              <w:t xml:space="preserve"> </w:t>
            </w:r>
            <w:proofErr w:type="spellStart"/>
            <w:r w:rsidRPr="009D2240">
              <w:rPr>
                <w:rFonts w:cs="Calibri"/>
                <w:sz w:val="22"/>
                <w:szCs w:val="22"/>
              </w:rPr>
              <w:t>and</w:t>
            </w:r>
            <w:proofErr w:type="spellEnd"/>
            <w:r w:rsidRPr="009D2240">
              <w:rPr>
                <w:rFonts w:cs="Calibri"/>
                <w:sz w:val="22"/>
                <w:szCs w:val="22"/>
              </w:rPr>
              <w:t xml:space="preserve"> </w:t>
            </w:r>
            <w:proofErr w:type="spellStart"/>
            <w:r w:rsidRPr="009D2240">
              <w:rPr>
                <w:rFonts w:cs="Calibri"/>
                <w:sz w:val="22"/>
                <w:szCs w:val="22"/>
              </w:rPr>
              <w:t>postgravity</w:t>
            </w:r>
            <w:proofErr w:type="spellEnd"/>
            <w:r w:rsidRPr="009D2240">
              <w:rPr>
                <w:rFonts w:cs="Calibri"/>
                <w:sz w:val="22"/>
                <w:szCs w:val="22"/>
              </w:rPr>
              <w:t xml:space="preserve"> </w:t>
            </w:r>
            <w:proofErr w:type="spellStart"/>
            <w:r w:rsidRPr="009D2240">
              <w:rPr>
                <w:rFonts w:cs="Calibri"/>
                <w:sz w:val="22"/>
                <w:szCs w:val="22"/>
              </w:rPr>
              <w:t>art</w:t>
            </w:r>
            <w:proofErr w:type="spellEnd"/>
            <w:r w:rsidRPr="009D2240">
              <w:rPr>
                <w:rFonts w:cs="Calibri"/>
                <w:sz w:val="22"/>
                <w:szCs w:val="22"/>
              </w:rPr>
              <w:t xml:space="preserve"> : </w:t>
            </w:r>
            <w:proofErr w:type="spellStart"/>
            <w:r w:rsidRPr="009D2240">
              <w:rPr>
                <w:rFonts w:cs="Calibri"/>
                <w:sz w:val="22"/>
                <w:szCs w:val="22"/>
              </w:rPr>
              <w:t>theoretical</w:t>
            </w:r>
            <w:proofErr w:type="spellEnd"/>
            <w:r w:rsidRPr="009D2240">
              <w:rPr>
                <w:rFonts w:cs="Calibri"/>
                <w:sz w:val="22"/>
                <w:szCs w:val="22"/>
              </w:rPr>
              <w:t xml:space="preserve"> </w:t>
            </w:r>
            <w:proofErr w:type="spellStart"/>
            <w:r w:rsidRPr="009D2240">
              <w:rPr>
                <w:rFonts w:cs="Calibri"/>
                <w:sz w:val="22"/>
                <w:szCs w:val="22"/>
              </w:rPr>
              <w:t>and</w:t>
            </w:r>
            <w:proofErr w:type="spellEnd"/>
            <w:r w:rsidRPr="009D2240">
              <w:rPr>
                <w:rFonts w:cs="Calibri"/>
                <w:sz w:val="22"/>
                <w:szCs w:val="22"/>
              </w:rPr>
              <w:t xml:space="preserve"> </w:t>
            </w:r>
            <w:proofErr w:type="spellStart"/>
            <w:r w:rsidRPr="009D2240">
              <w:rPr>
                <w:rFonts w:cs="Calibri"/>
                <w:sz w:val="22"/>
                <w:szCs w:val="22"/>
              </w:rPr>
              <w:t>philosophical</w:t>
            </w:r>
            <w:proofErr w:type="spellEnd"/>
            <w:r w:rsidRPr="009D2240">
              <w:rPr>
                <w:rFonts w:cs="Calibri"/>
                <w:sz w:val="22"/>
                <w:szCs w:val="22"/>
              </w:rPr>
              <w:t xml:space="preserve"> </w:t>
            </w:r>
            <w:proofErr w:type="spellStart"/>
            <w:r w:rsidRPr="009D2240">
              <w:rPr>
                <w:rFonts w:cs="Calibri"/>
                <w:sz w:val="22"/>
                <w:szCs w:val="22"/>
              </w:rPr>
              <w:t>implications</w:t>
            </w:r>
            <w:proofErr w:type="spellEnd"/>
            <w:r w:rsidRPr="009D2240">
              <w:rPr>
                <w:rFonts w:cs="Calibri"/>
                <w:sz w:val="22"/>
                <w:szCs w:val="22"/>
              </w:rPr>
              <w:t xml:space="preserve">. </w:t>
            </w:r>
            <w:r w:rsidRPr="009D2240">
              <w:rPr>
                <w:rFonts w:cs="Calibri"/>
                <w:i/>
                <w:iCs/>
                <w:sz w:val="22"/>
                <w:szCs w:val="22"/>
              </w:rPr>
              <w:t>Leonardo</w:t>
            </w:r>
            <w:r w:rsidRPr="009D2240">
              <w:rPr>
                <w:rFonts w:cs="Calibri"/>
                <w:sz w:val="22"/>
                <w:szCs w:val="22"/>
              </w:rPr>
              <w:t>, ISSN 0024-094X. [</w:t>
            </w:r>
            <w:proofErr w:type="spellStart"/>
            <w:r w:rsidRPr="009D2240">
              <w:rPr>
                <w:rFonts w:cs="Calibri"/>
                <w:sz w:val="22"/>
                <w:szCs w:val="22"/>
              </w:rPr>
              <w:t>Print</w:t>
            </w:r>
            <w:proofErr w:type="spellEnd"/>
            <w:r w:rsidRPr="009D2240">
              <w:rPr>
                <w:rFonts w:cs="Calibri"/>
                <w:sz w:val="22"/>
                <w:szCs w:val="22"/>
              </w:rPr>
              <w:t xml:space="preserve"> </w:t>
            </w:r>
            <w:proofErr w:type="spellStart"/>
            <w:r w:rsidRPr="009D2240">
              <w:rPr>
                <w:rFonts w:cs="Calibri"/>
                <w:sz w:val="22"/>
                <w:szCs w:val="22"/>
              </w:rPr>
              <w:t>ed</w:t>
            </w:r>
            <w:proofErr w:type="spellEnd"/>
            <w:r w:rsidRPr="009D2240">
              <w:rPr>
                <w:rFonts w:cs="Calibri"/>
                <w:sz w:val="22"/>
                <w:szCs w:val="22"/>
              </w:rPr>
              <w:t xml:space="preserve">.], 2016, str. 1-18, </w:t>
            </w:r>
            <w:proofErr w:type="spellStart"/>
            <w:r w:rsidRPr="009D2240">
              <w:rPr>
                <w:rFonts w:cs="Calibri"/>
                <w:sz w:val="22"/>
                <w:szCs w:val="22"/>
              </w:rPr>
              <w:t>ilustr</w:t>
            </w:r>
            <w:proofErr w:type="spellEnd"/>
            <w:r w:rsidRPr="009D2240">
              <w:rPr>
                <w:rFonts w:cs="Calibri"/>
                <w:sz w:val="22"/>
                <w:szCs w:val="22"/>
              </w:rPr>
              <w:t xml:space="preserve">., </w:t>
            </w:r>
            <w:proofErr w:type="spellStart"/>
            <w:r w:rsidRPr="009D2240">
              <w:rPr>
                <w:rFonts w:cs="Calibri"/>
                <w:sz w:val="22"/>
                <w:szCs w:val="22"/>
              </w:rPr>
              <w:t>doi</w:t>
            </w:r>
            <w:proofErr w:type="spellEnd"/>
            <w:r w:rsidRPr="009D2240">
              <w:rPr>
                <w:rFonts w:cs="Calibri"/>
                <w:sz w:val="22"/>
                <w:szCs w:val="22"/>
              </w:rPr>
              <w:t xml:space="preserve">: </w:t>
            </w:r>
            <w:hyperlink r:id="rId6" w:tgtFrame="doi" w:history="1">
              <w:r w:rsidRPr="009D2240">
                <w:rPr>
                  <w:rFonts w:cs="Calibri"/>
                  <w:color w:val="0000FF"/>
                  <w:sz w:val="22"/>
                  <w:szCs w:val="22"/>
                  <w:u w:val="single"/>
                </w:rPr>
                <w:t>10.1162/LEON_a_01383</w:t>
              </w:r>
            </w:hyperlink>
            <w:r w:rsidRPr="009D2240">
              <w:rPr>
                <w:rFonts w:cs="Calibri"/>
                <w:sz w:val="22"/>
                <w:szCs w:val="22"/>
              </w:rPr>
              <w:t xml:space="preserve">. [COBISS.SI-ID </w:t>
            </w:r>
            <w:hyperlink r:id="rId7" w:tgtFrame="_blank" w:history="1">
              <w:r w:rsidRPr="009D2240">
                <w:rPr>
                  <w:rFonts w:cs="Calibri"/>
                  <w:color w:val="0000FF"/>
                  <w:sz w:val="22"/>
                  <w:szCs w:val="22"/>
                  <w:u w:val="single"/>
                </w:rPr>
                <w:t>23054344</w:t>
              </w:r>
            </w:hyperlink>
            <w:r w:rsidRPr="009D2240">
              <w:rPr>
                <w:rFonts w:cs="Calibri"/>
                <w:sz w:val="22"/>
                <w:szCs w:val="22"/>
              </w:rPr>
              <w:t>], [</w:t>
            </w:r>
            <w:hyperlink r:id="rId8" w:tgtFrame="snip" w:history="1">
              <w:r w:rsidRPr="009D2240">
                <w:rPr>
                  <w:rFonts w:cs="Calibri"/>
                  <w:color w:val="0000FF"/>
                  <w:sz w:val="22"/>
                  <w:szCs w:val="22"/>
                  <w:u w:val="single"/>
                </w:rPr>
                <w:t>SNIP</w:t>
              </w:r>
            </w:hyperlink>
            <w:r w:rsidRPr="009D2240">
              <w:rPr>
                <w:rFonts w:cs="Calibri"/>
                <w:sz w:val="22"/>
                <w:szCs w:val="22"/>
              </w:rPr>
              <w:t xml:space="preserve">] </w:t>
            </w:r>
            <w:r w:rsidRPr="009D2240">
              <w:rPr>
                <w:rFonts w:cs="Calibri"/>
                <w:sz w:val="22"/>
                <w:szCs w:val="22"/>
              </w:rPr>
              <w:br/>
            </w:r>
          </w:p>
          <w:p w:rsidR="00243840" w:rsidRPr="009D2240" w:rsidRDefault="00243840" w:rsidP="00243840">
            <w:pPr>
              <w:rPr>
                <w:rFonts w:cs="Calibri"/>
                <w:sz w:val="22"/>
                <w:szCs w:val="22"/>
              </w:rPr>
            </w:pPr>
            <w:r w:rsidRPr="009D2240">
              <w:rPr>
                <w:rFonts w:cs="Calibri"/>
                <w:sz w:val="22"/>
                <w:szCs w:val="22"/>
              </w:rPr>
              <w:t xml:space="preserve">PUNCER, Mojca. Umetniške raziskave urbanega življenja in nove prostorske ekologije. </w:t>
            </w:r>
            <w:r w:rsidRPr="009D2240">
              <w:rPr>
                <w:rFonts w:cs="Calibri"/>
                <w:i/>
                <w:iCs/>
                <w:sz w:val="22"/>
                <w:szCs w:val="22"/>
              </w:rPr>
              <w:t>Časopis za kritiko znanosti</w:t>
            </w:r>
            <w:r w:rsidRPr="009D2240">
              <w:rPr>
                <w:rFonts w:cs="Calibri"/>
                <w:sz w:val="22"/>
                <w:szCs w:val="22"/>
              </w:rPr>
              <w:t xml:space="preserve">, ISSN 0351-4285, 2015, </w:t>
            </w:r>
            <w:proofErr w:type="spellStart"/>
            <w:r w:rsidRPr="009D2240">
              <w:rPr>
                <w:rFonts w:cs="Calibri"/>
                <w:sz w:val="22"/>
                <w:szCs w:val="22"/>
              </w:rPr>
              <w:t>letn</w:t>
            </w:r>
            <w:proofErr w:type="spellEnd"/>
            <w:r w:rsidRPr="009D2240">
              <w:rPr>
                <w:rFonts w:cs="Calibri"/>
                <w:sz w:val="22"/>
                <w:szCs w:val="22"/>
              </w:rPr>
              <w:t xml:space="preserve">. 43, št. 262, str. 135-147. [COBISS.SI-ID </w:t>
            </w:r>
            <w:hyperlink r:id="rId9" w:tgtFrame="_blank" w:history="1">
              <w:r w:rsidRPr="009D2240">
                <w:rPr>
                  <w:rStyle w:val="Hiperpovezava"/>
                  <w:rFonts w:cs="Calibri"/>
                  <w:sz w:val="22"/>
                  <w:szCs w:val="22"/>
                </w:rPr>
                <w:t>285735424</w:t>
              </w:r>
            </w:hyperlink>
            <w:r w:rsidRPr="009D2240">
              <w:rPr>
                <w:rFonts w:cs="Calibri"/>
                <w:sz w:val="22"/>
                <w:szCs w:val="22"/>
              </w:rPr>
              <w:t xml:space="preserve">] </w:t>
            </w:r>
            <w:r w:rsidRPr="009D2240">
              <w:rPr>
                <w:rFonts w:cs="Calibri"/>
                <w:sz w:val="22"/>
                <w:szCs w:val="22"/>
              </w:rPr>
              <w:br/>
            </w:r>
          </w:p>
          <w:p w:rsidR="00042723" w:rsidRPr="006F63B3" w:rsidRDefault="00243840" w:rsidP="00243840">
            <w:pPr>
              <w:rPr>
                <w:rFonts w:cs="Calibri"/>
                <w:sz w:val="22"/>
                <w:szCs w:val="22"/>
              </w:rPr>
            </w:pPr>
            <w:r w:rsidRPr="009D2240">
              <w:rPr>
                <w:rFonts w:cs="Calibri"/>
                <w:sz w:val="22"/>
                <w:szCs w:val="22"/>
              </w:rPr>
              <w:t xml:space="preserve">PUNCER, Mojca. </w:t>
            </w:r>
            <w:proofErr w:type="spellStart"/>
            <w:r w:rsidRPr="009D2240">
              <w:rPr>
                <w:rFonts w:cs="Calibri"/>
                <w:sz w:val="22"/>
                <w:szCs w:val="22"/>
              </w:rPr>
              <w:t>Articulations</w:t>
            </w:r>
            <w:proofErr w:type="spellEnd"/>
            <w:r w:rsidRPr="009D2240">
              <w:rPr>
                <w:rFonts w:cs="Calibri"/>
                <w:sz w:val="22"/>
                <w:szCs w:val="22"/>
              </w:rPr>
              <w:t xml:space="preserve"> of </w:t>
            </w:r>
            <w:proofErr w:type="spellStart"/>
            <w:r w:rsidRPr="009D2240">
              <w:rPr>
                <w:rFonts w:cs="Calibri"/>
                <w:sz w:val="22"/>
                <w:szCs w:val="22"/>
              </w:rPr>
              <w:t>space</w:t>
            </w:r>
            <w:proofErr w:type="spellEnd"/>
            <w:r w:rsidRPr="009D2240">
              <w:rPr>
                <w:rFonts w:cs="Calibri"/>
                <w:sz w:val="22"/>
                <w:szCs w:val="22"/>
              </w:rPr>
              <w:t xml:space="preserve">, </w:t>
            </w:r>
            <w:proofErr w:type="spellStart"/>
            <w:r w:rsidRPr="009D2240">
              <w:rPr>
                <w:rFonts w:cs="Calibri"/>
                <w:sz w:val="22"/>
                <w:szCs w:val="22"/>
              </w:rPr>
              <w:t>community</w:t>
            </w:r>
            <w:proofErr w:type="spellEnd"/>
            <w:r w:rsidRPr="009D2240">
              <w:rPr>
                <w:rFonts w:cs="Calibri"/>
                <w:sz w:val="22"/>
                <w:szCs w:val="22"/>
              </w:rPr>
              <w:t xml:space="preserve">, </w:t>
            </w:r>
            <w:proofErr w:type="spellStart"/>
            <w:r w:rsidRPr="009D2240">
              <w:rPr>
                <w:rFonts w:cs="Calibri"/>
                <w:sz w:val="22"/>
                <w:szCs w:val="22"/>
              </w:rPr>
              <w:t>neighborhoods</w:t>
            </w:r>
            <w:proofErr w:type="spellEnd"/>
            <w:r w:rsidRPr="009D2240">
              <w:rPr>
                <w:rFonts w:cs="Calibri"/>
                <w:sz w:val="22"/>
                <w:szCs w:val="22"/>
              </w:rPr>
              <w:t xml:space="preserve"> - </w:t>
            </w:r>
            <w:proofErr w:type="spellStart"/>
            <w:r w:rsidRPr="009D2240">
              <w:rPr>
                <w:rFonts w:cs="Calibri"/>
                <w:sz w:val="22"/>
                <w:szCs w:val="22"/>
              </w:rPr>
              <w:t>poetics</w:t>
            </w:r>
            <w:proofErr w:type="spellEnd"/>
            <w:r w:rsidRPr="009D2240">
              <w:rPr>
                <w:rFonts w:cs="Calibri"/>
                <w:sz w:val="22"/>
                <w:szCs w:val="22"/>
              </w:rPr>
              <w:t xml:space="preserve">, </w:t>
            </w:r>
            <w:proofErr w:type="spellStart"/>
            <w:r w:rsidRPr="009D2240">
              <w:rPr>
                <w:rFonts w:cs="Calibri"/>
                <w:sz w:val="22"/>
                <w:szCs w:val="22"/>
              </w:rPr>
              <w:t>micropolitics</w:t>
            </w:r>
            <w:proofErr w:type="spellEnd"/>
            <w:r w:rsidRPr="009D2240">
              <w:rPr>
                <w:rFonts w:cs="Calibri"/>
                <w:sz w:val="22"/>
                <w:szCs w:val="22"/>
              </w:rPr>
              <w:t xml:space="preserve"> in </w:t>
            </w:r>
            <w:proofErr w:type="spellStart"/>
            <w:r w:rsidRPr="009D2240">
              <w:rPr>
                <w:rFonts w:cs="Calibri"/>
                <w:sz w:val="22"/>
                <w:szCs w:val="22"/>
              </w:rPr>
              <w:t>contemporary</w:t>
            </w:r>
            <w:proofErr w:type="spellEnd"/>
            <w:r w:rsidRPr="009D2240">
              <w:rPr>
                <w:rFonts w:cs="Calibri"/>
                <w:sz w:val="22"/>
                <w:szCs w:val="22"/>
              </w:rPr>
              <w:t xml:space="preserve"> </w:t>
            </w:r>
            <w:proofErr w:type="spellStart"/>
            <w:r w:rsidRPr="009D2240">
              <w:rPr>
                <w:rFonts w:cs="Calibri"/>
                <w:sz w:val="22"/>
                <w:szCs w:val="22"/>
              </w:rPr>
              <w:t>art</w:t>
            </w:r>
            <w:proofErr w:type="spellEnd"/>
            <w:r w:rsidRPr="009D2240">
              <w:rPr>
                <w:rFonts w:cs="Calibri"/>
                <w:sz w:val="22"/>
                <w:szCs w:val="22"/>
              </w:rPr>
              <w:t xml:space="preserve"> : a </w:t>
            </w:r>
            <w:proofErr w:type="spellStart"/>
            <w:r w:rsidRPr="009D2240">
              <w:rPr>
                <w:rFonts w:cs="Calibri"/>
                <w:sz w:val="22"/>
                <w:szCs w:val="22"/>
              </w:rPr>
              <w:t>few</w:t>
            </w:r>
            <w:proofErr w:type="spellEnd"/>
            <w:r w:rsidRPr="009D2240">
              <w:rPr>
                <w:rFonts w:cs="Calibri"/>
                <w:sz w:val="22"/>
                <w:szCs w:val="22"/>
              </w:rPr>
              <w:t xml:space="preserve"> </w:t>
            </w:r>
            <w:proofErr w:type="spellStart"/>
            <w:r w:rsidRPr="009D2240">
              <w:rPr>
                <w:rFonts w:cs="Calibri"/>
                <w:sz w:val="22"/>
                <w:szCs w:val="22"/>
              </w:rPr>
              <w:t>examples</w:t>
            </w:r>
            <w:proofErr w:type="spellEnd"/>
            <w:r w:rsidRPr="009D2240">
              <w:rPr>
                <w:rFonts w:cs="Calibri"/>
                <w:sz w:val="22"/>
                <w:szCs w:val="22"/>
              </w:rPr>
              <w:t xml:space="preserve">. V: LANG, </w:t>
            </w:r>
            <w:proofErr w:type="spellStart"/>
            <w:r w:rsidRPr="009D2240">
              <w:rPr>
                <w:rFonts w:cs="Calibri"/>
                <w:sz w:val="22"/>
                <w:szCs w:val="22"/>
              </w:rPr>
              <w:t>Ye</w:t>
            </w:r>
            <w:proofErr w:type="spellEnd"/>
            <w:r w:rsidRPr="009D2240">
              <w:rPr>
                <w:rFonts w:cs="Calibri"/>
                <w:sz w:val="22"/>
                <w:szCs w:val="22"/>
              </w:rPr>
              <w:t xml:space="preserve"> (ur.). </w:t>
            </w:r>
            <w:proofErr w:type="spellStart"/>
            <w:r w:rsidRPr="009D2240">
              <w:rPr>
                <w:rFonts w:cs="Calibri"/>
                <w:i/>
                <w:iCs/>
                <w:sz w:val="22"/>
                <w:szCs w:val="22"/>
              </w:rPr>
              <w:t>Diversities</w:t>
            </w:r>
            <w:proofErr w:type="spellEnd"/>
            <w:r w:rsidRPr="009D2240">
              <w:rPr>
                <w:rFonts w:cs="Calibri"/>
                <w:i/>
                <w:iCs/>
                <w:sz w:val="22"/>
                <w:szCs w:val="22"/>
              </w:rPr>
              <w:t xml:space="preserve"> in </w:t>
            </w:r>
            <w:proofErr w:type="spellStart"/>
            <w:r w:rsidRPr="009D2240">
              <w:rPr>
                <w:rFonts w:cs="Calibri"/>
                <w:i/>
                <w:iCs/>
                <w:sz w:val="22"/>
                <w:szCs w:val="22"/>
              </w:rPr>
              <w:t>Aesthetics</w:t>
            </w:r>
            <w:proofErr w:type="spellEnd"/>
            <w:r w:rsidRPr="009D2240">
              <w:rPr>
                <w:rFonts w:cs="Calibri"/>
                <w:i/>
                <w:iCs/>
                <w:sz w:val="22"/>
                <w:szCs w:val="22"/>
              </w:rPr>
              <w:t xml:space="preserve"> : </w:t>
            </w:r>
            <w:proofErr w:type="spellStart"/>
            <w:r w:rsidRPr="009D2240">
              <w:rPr>
                <w:rFonts w:cs="Calibri"/>
                <w:i/>
                <w:iCs/>
                <w:sz w:val="22"/>
                <w:szCs w:val="22"/>
              </w:rPr>
              <w:t>selected</w:t>
            </w:r>
            <w:proofErr w:type="spellEnd"/>
            <w:r w:rsidRPr="009D2240">
              <w:rPr>
                <w:rFonts w:cs="Calibri"/>
                <w:i/>
                <w:iCs/>
                <w:sz w:val="22"/>
                <w:szCs w:val="22"/>
              </w:rPr>
              <w:t xml:space="preserve"> </w:t>
            </w:r>
            <w:proofErr w:type="spellStart"/>
            <w:r w:rsidRPr="009D2240">
              <w:rPr>
                <w:rFonts w:cs="Calibri"/>
                <w:i/>
                <w:iCs/>
                <w:sz w:val="22"/>
                <w:szCs w:val="22"/>
              </w:rPr>
              <w:t>papers</w:t>
            </w:r>
            <w:proofErr w:type="spellEnd"/>
            <w:r w:rsidRPr="009D2240">
              <w:rPr>
                <w:rFonts w:cs="Calibri"/>
                <w:i/>
                <w:iCs/>
                <w:sz w:val="22"/>
                <w:szCs w:val="22"/>
              </w:rPr>
              <w:t xml:space="preserve"> of </w:t>
            </w:r>
            <w:proofErr w:type="spellStart"/>
            <w:r w:rsidRPr="009D2240">
              <w:rPr>
                <w:rFonts w:cs="Calibri"/>
                <w:i/>
                <w:iCs/>
                <w:sz w:val="22"/>
                <w:szCs w:val="22"/>
              </w:rPr>
              <w:t>the</w:t>
            </w:r>
            <w:proofErr w:type="spellEnd"/>
            <w:r w:rsidRPr="009D2240">
              <w:rPr>
                <w:rFonts w:cs="Calibri"/>
                <w:i/>
                <w:iCs/>
                <w:sz w:val="22"/>
                <w:szCs w:val="22"/>
              </w:rPr>
              <w:t xml:space="preserve"> 18th </w:t>
            </w:r>
            <w:proofErr w:type="spellStart"/>
            <w:r w:rsidRPr="009D2240">
              <w:rPr>
                <w:rFonts w:cs="Calibri"/>
                <w:i/>
                <w:iCs/>
                <w:sz w:val="22"/>
                <w:szCs w:val="22"/>
              </w:rPr>
              <w:t>Congress</w:t>
            </w:r>
            <w:proofErr w:type="spellEnd"/>
            <w:r w:rsidRPr="009D2240">
              <w:rPr>
                <w:rFonts w:cs="Calibri"/>
                <w:i/>
                <w:iCs/>
                <w:sz w:val="22"/>
                <w:szCs w:val="22"/>
              </w:rPr>
              <w:t xml:space="preserve"> of International </w:t>
            </w:r>
            <w:proofErr w:type="spellStart"/>
            <w:r w:rsidRPr="009D2240">
              <w:rPr>
                <w:rFonts w:cs="Calibri"/>
                <w:i/>
                <w:iCs/>
                <w:sz w:val="22"/>
                <w:szCs w:val="22"/>
              </w:rPr>
              <w:t>Aesthetics</w:t>
            </w:r>
            <w:proofErr w:type="spellEnd"/>
            <w:r w:rsidRPr="009D2240">
              <w:rPr>
                <w:rFonts w:cs="Calibri"/>
                <w:sz w:val="22"/>
                <w:szCs w:val="22"/>
              </w:rPr>
              <w:t xml:space="preserve">. </w:t>
            </w:r>
            <w:proofErr w:type="spellStart"/>
            <w:r w:rsidRPr="009D2240">
              <w:rPr>
                <w:rFonts w:cs="Calibri"/>
                <w:sz w:val="22"/>
                <w:szCs w:val="22"/>
              </w:rPr>
              <w:t>Beijing</w:t>
            </w:r>
            <w:proofErr w:type="spellEnd"/>
            <w:r w:rsidRPr="009D2240">
              <w:rPr>
                <w:rFonts w:cs="Calibri"/>
                <w:sz w:val="22"/>
                <w:szCs w:val="22"/>
              </w:rPr>
              <w:t xml:space="preserve">: </w:t>
            </w:r>
            <w:proofErr w:type="spellStart"/>
            <w:r w:rsidRPr="009D2240">
              <w:rPr>
                <w:rFonts w:cs="Calibri"/>
                <w:sz w:val="22"/>
                <w:szCs w:val="22"/>
              </w:rPr>
              <w:t>Chinese</w:t>
            </w:r>
            <w:proofErr w:type="spellEnd"/>
            <w:r w:rsidRPr="009D2240">
              <w:rPr>
                <w:rFonts w:cs="Calibri"/>
                <w:sz w:val="22"/>
                <w:szCs w:val="22"/>
              </w:rPr>
              <w:t xml:space="preserve"> </w:t>
            </w:r>
            <w:proofErr w:type="spellStart"/>
            <w:r w:rsidRPr="009D2240">
              <w:rPr>
                <w:rFonts w:cs="Calibri"/>
                <w:sz w:val="22"/>
                <w:szCs w:val="22"/>
              </w:rPr>
              <w:t>Society</w:t>
            </w:r>
            <w:proofErr w:type="spellEnd"/>
            <w:r w:rsidRPr="009D2240">
              <w:rPr>
                <w:rFonts w:cs="Calibri"/>
                <w:sz w:val="22"/>
                <w:szCs w:val="22"/>
              </w:rPr>
              <w:t xml:space="preserve"> </w:t>
            </w:r>
            <w:proofErr w:type="spellStart"/>
            <w:r w:rsidRPr="009D2240">
              <w:rPr>
                <w:rFonts w:cs="Calibri"/>
                <w:sz w:val="22"/>
                <w:szCs w:val="22"/>
              </w:rPr>
              <w:t>for</w:t>
            </w:r>
            <w:proofErr w:type="spellEnd"/>
            <w:r w:rsidRPr="009D2240">
              <w:rPr>
                <w:rFonts w:cs="Calibri"/>
                <w:sz w:val="22"/>
                <w:szCs w:val="22"/>
              </w:rPr>
              <w:t xml:space="preserve"> </w:t>
            </w:r>
            <w:proofErr w:type="spellStart"/>
            <w:r w:rsidRPr="009D2240">
              <w:rPr>
                <w:rFonts w:cs="Calibri"/>
                <w:sz w:val="22"/>
                <w:szCs w:val="22"/>
              </w:rPr>
              <w:t>Aesthetics</w:t>
            </w:r>
            <w:proofErr w:type="spellEnd"/>
            <w:r w:rsidRPr="009D2240">
              <w:rPr>
                <w:rFonts w:cs="Calibri"/>
                <w:sz w:val="22"/>
                <w:szCs w:val="22"/>
              </w:rPr>
              <w:t xml:space="preserve">, 2013, str. 710-721. [COBISS.SI-ID </w:t>
            </w:r>
            <w:hyperlink r:id="rId10" w:tgtFrame="_blank" w:history="1">
              <w:r w:rsidRPr="009D2240">
                <w:rPr>
                  <w:rStyle w:val="Hiperpovezava"/>
                  <w:rFonts w:cs="Calibri"/>
                  <w:sz w:val="22"/>
                  <w:szCs w:val="22"/>
                </w:rPr>
                <w:t>20909832</w:t>
              </w:r>
            </w:hyperlink>
            <w:r w:rsidRPr="009D2240">
              <w:rPr>
                <w:rFonts w:cs="Calibri"/>
                <w:sz w:val="22"/>
                <w:szCs w:val="22"/>
              </w:rPr>
              <w:t xml:space="preserve">] </w:t>
            </w:r>
            <w:r w:rsidRPr="009D2240">
              <w:rPr>
                <w:rFonts w:cs="Calibri"/>
                <w:sz w:val="22"/>
                <w:szCs w:val="22"/>
              </w:rPr>
              <w:br/>
            </w:r>
            <w:r w:rsidRPr="009D2240">
              <w:rPr>
                <w:rFonts w:cs="Calibri"/>
                <w:sz w:val="22"/>
                <w:szCs w:val="22"/>
              </w:rPr>
              <w:lastRenderedPageBreak/>
              <w:t xml:space="preserve">PUNCER, Mojca. Umetnost v socialnem prostoru : paralelne strategije, participativne prakse, stremljenje v skupnost. V: OREL, Barbara (ur.), ŠORLI, Maja (ur.), TROHA, Gašper (ur.). </w:t>
            </w:r>
            <w:r w:rsidRPr="009D2240">
              <w:rPr>
                <w:rFonts w:cs="Calibri"/>
                <w:i/>
                <w:iCs/>
                <w:sz w:val="22"/>
                <w:szCs w:val="22"/>
              </w:rPr>
              <w:t>Hibridni prostori umetnosti</w:t>
            </w:r>
            <w:r w:rsidRPr="009D2240">
              <w:rPr>
                <w:rFonts w:cs="Calibri"/>
                <w:sz w:val="22"/>
                <w:szCs w:val="22"/>
              </w:rPr>
              <w:t xml:space="preserve">, (Zbirka Transformacije, </w:t>
            </w:r>
            <w:proofErr w:type="spellStart"/>
            <w:r w:rsidRPr="009D2240">
              <w:rPr>
                <w:rFonts w:cs="Calibri"/>
                <w:sz w:val="22"/>
                <w:szCs w:val="22"/>
              </w:rPr>
              <w:t>knj</w:t>
            </w:r>
            <w:proofErr w:type="spellEnd"/>
            <w:r w:rsidRPr="009D2240">
              <w:rPr>
                <w:rFonts w:cs="Calibri"/>
                <w:sz w:val="22"/>
                <w:szCs w:val="22"/>
              </w:rPr>
              <w:t xml:space="preserve">. 33). Ljubljana: Maska, 2012, str. 179-200. [COBISS.SI-ID </w:t>
            </w:r>
            <w:hyperlink r:id="rId11" w:tgtFrame="_blank" w:history="1">
              <w:r w:rsidRPr="009D2240">
                <w:rPr>
                  <w:rStyle w:val="Hiperpovezava"/>
                  <w:rFonts w:cs="Calibri"/>
                  <w:sz w:val="22"/>
                  <w:szCs w:val="22"/>
                </w:rPr>
                <w:t>3448667</w:t>
              </w:r>
            </w:hyperlink>
            <w:r w:rsidRPr="009D2240">
              <w:rPr>
                <w:rFonts w:cs="Calibri"/>
                <w:sz w:val="22"/>
                <w:szCs w:val="22"/>
              </w:rPr>
              <w:t>]</w:t>
            </w:r>
            <w:r w:rsidRPr="00243840">
              <w:rPr>
                <w:rFonts w:ascii="Times New Roman" w:hAnsi="Times New Roman"/>
              </w:rPr>
              <w:t xml:space="preserve"> </w:t>
            </w:r>
            <w:bookmarkStart w:id="7" w:name="4"/>
            <w:bookmarkStart w:id="8" w:name="16"/>
            <w:bookmarkEnd w:id="7"/>
            <w:bookmarkEnd w:id="8"/>
          </w:p>
        </w:tc>
      </w:tr>
    </w:tbl>
    <w:p w:rsidR="00467E1D" w:rsidRDefault="00467E1D"/>
    <w:p w:rsidR="00575469" w:rsidRDefault="00575469"/>
    <w:sectPr w:rsidR="00575469" w:rsidSect="00467E1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03A"/>
    <w:multiLevelType w:val="hybridMultilevel"/>
    <w:tmpl w:val="DD3846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91DA7"/>
    <w:multiLevelType w:val="hybridMultilevel"/>
    <w:tmpl w:val="6CAC8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FB4F01"/>
    <w:multiLevelType w:val="hybridMultilevel"/>
    <w:tmpl w:val="3EF835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21402"/>
    <w:multiLevelType w:val="hybridMultilevel"/>
    <w:tmpl w:val="AD5C51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558B0"/>
    <w:multiLevelType w:val="hybridMultilevel"/>
    <w:tmpl w:val="81725106"/>
    <w:lvl w:ilvl="0" w:tplc="528AEC6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8F4517"/>
    <w:multiLevelType w:val="hybridMultilevel"/>
    <w:tmpl w:val="F0601DE4"/>
    <w:lvl w:ilvl="0" w:tplc="975AD2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0D6A36"/>
    <w:multiLevelType w:val="hybridMultilevel"/>
    <w:tmpl w:val="E67A66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D76C5"/>
    <w:multiLevelType w:val="hybridMultilevel"/>
    <w:tmpl w:val="457AC1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Marlett" w:hAnsi="Marlett"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Marlett" w:hAnsi="Marlett"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CF734EE"/>
    <w:multiLevelType w:val="hybridMultilevel"/>
    <w:tmpl w:val="EE3E85D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2614FE4"/>
    <w:multiLevelType w:val="hybridMultilevel"/>
    <w:tmpl w:val="33FCD7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8226F"/>
    <w:multiLevelType w:val="hybridMultilevel"/>
    <w:tmpl w:val="8C74BC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9"/>
  </w:num>
  <w:num w:numId="6">
    <w:abstractNumId w:val="2"/>
  </w:num>
  <w:num w:numId="7">
    <w:abstractNumId w:val="3"/>
  </w:num>
  <w:num w:numId="8">
    <w:abstractNumId w:val="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1D"/>
    <w:rsid w:val="000079BB"/>
    <w:rsid w:val="00017847"/>
    <w:rsid w:val="0002384E"/>
    <w:rsid w:val="00037BCA"/>
    <w:rsid w:val="00042723"/>
    <w:rsid w:val="00047BF8"/>
    <w:rsid w:val="00053B87"/>
    <w:rsid w:val="0008540F"/>
    <w:rsid w:val="000B528C"/>
    <w:rsid w:val="000D68EA"/>
    <w:rsid w:val="0017795C"/>
    <w:rsid w:val="00187EAB"/>
    <w:rsid w:val="001C3294"/>
    <w:rsid w:val="001F13A3"/>
    <w:rsid w:val="002010E5"/>
    <w:rsid w:val="0021053E"/>
    <w:rsid w:val="00243840"/>
    <w:rsid w:val="002943CF"/>
    <w:rsid w:val="002A1860"/>
    <w:rsid w:val="00347BF5"/>
    <w:rsid w:val="00371874"/>
    <w:rsid w:val="00394D30"/>
    <w:rsid w:val="003D7B70"/>
    <w:rsid w:val="003E1A41"/>
    <w:rsid w:val="003E5458"/>
    <w:rsid w:val="003F3632"/>
    <w:rsid w:val="003F59B9"/>
    <w:rsid w:val="00433D00"/>
    <w:rsid w:val="00446658"/>
    <w:rsid w:val="00465DB8"/>
    <w:rsid w:val="00467E1D"/>
    <w:rsid w:val="00484446"/>
    <w:rsid w:val="00485868"/>
    <w:rsid w:val="004A297F"/>
    <w:rsid w:val="004D6630"/>
    <w:rsid w:val="00575469"/>
    <w:rsid w:val="005B1FFA"/>
    <w:rsid w:val="005E36D2"/>
    <w:rsid w:val="0060023A"/>
    <w:rsid w:val="00605D38"/>
    <w:rsid w:val="00607FD0"/>
    <w:rsid w:val="00640953"/>
    <w:rsid w:val="00652A06"/>
    <w:rsid w:val="006550D6"/>
    <w:rsid w:val="006756F4"/>
    <w:rsid w:val="006F63B3"/>
    <w:rsid w:val="0070710B"/>
    <w:rsid w:val="0072751B"/>
    <w:rsid w:val="00743526"/>
    <w:rsid w:val="00777EED"/>
    <w:rsid w:val="00781D4E"/>
    <w:rsid w:val="007834B4"/>
    <w:rsid w:val="007B6420"/>
    <w:rsid w:val="007D0C97"/>
    <w:rsid w:val="007F061B"/>
    <w:rsid w:val="007F197F"/>
    <w:rsid w:val="008102BD"/>
    <w:rsid w:val="00831B2E"/>
    <w:rsid w:val="008320A2"/>
    <w:rsid w:val="00843D6C"/>
    <w:rsid w:val="00864D88"/>
    <w:rsid w:val="00882580"/>
    <w:rsid w:val="008879A3"/>
    <w:rsid w:val="008A1056"/>
    <w:rsid w:val="008B04D9"/>
    <w:rsid w:val="008F780D"/>
    <w:rsid w:val="009363EC"/>
    <w:rsid w:val="009443D2"/>
    <w:rsid w:val="009664E6"/>
    <w:rsid w:val="009768A2"/>
    <w:rsid w:val="009C72F3"/>
    <w:rsid w:val="009D2240"/>
    <w:rsid w:val="009E0EB9"/>
    <w:rsid w:val="00A04D05"/>
    <w:rsid w:val="00A20AA9"/>
    <w:rsid w:val="00A241CD"/>
    <w:rsid w:val="00A24703"/>
    <w:rsid w:val="00A569EB"/>
    <w:rsid w:val="00A6575E"/>
    <w:rsid w:val="00AE2A89"/>
    <w:rsid w:val="00AE5B0A"/>
    <w:rsid w:val="00B10442"/>
    <w:rsid w:val="00B34164"/>
    <w:rsid w:val="00B434D2"/>
    <w:rsid w:val="00B44669"/>
    <w:rsid w:val="00B57739"/>
    <w:rsid w:val="00B83A51"/>
    <w:rsid w:val="00B87488"/>
    <w:rsid w:val="00BB3CB8"/>
    <w:rsid w:val="00BC2275"/>
    <w:rsid w:val="00BF0360"/>
    <w:rsid w:val="00C166C1"/>
    <w:rsid w:val="00C522CA"/>
    <w:rsid w:val="00CD7B24"/>
    <w:rsid w:val="00D25158"/>
    <w:rsid w:val="00D2718D"/>
    <w:rsid w:val="00D33B13"/>
    <w:rsid w:val="00D4678E"/>
    <w:rsid w:val="00D82284"/>
    <w:rsid w:val="00DB7E75"/>
    <w:rsid w:val="00E1477B"/>
    <w:rsid w:val="00E4056E"/>
    <w:rsid w:val="00E639E7"/>
    <w:rsid w:val="00E66955"/>
    <w:rsid w:val="00E832FD"/>
    <w:rsid w:val="00E8558E"/>
    <w:rsid w:val="00E861F9"/>
    <w:rsid w:val="00E949B0"/>
    <w:rsid w:val="00EB5BFC"/>
    <w:rsid w:val="00EE403C"/>
    <w:rsid w:val="00F0599C"/>
    <w:rsid w:val="00F14554"/>
    <w:rsid w:val="00F14C71"/>
    <w:rsid w:val="00F25E79"/>
    <w:rsid w:val="00F3164F"/>
    <w:rsid w:val="00F41D40"/>
    <w:rsid w:val="00F44712"/>
    <w:rsid w:val="00F516CC"/>
    <w:rsid w:val="00F51CA6"/>
    <w:rsid w:val="00F53CA6"/>
    <w:rsid w:val="00F617D4"/>
    <w:rsid w:val="00F72C55"/>
    <w:rsid w:val="00F7315A"/>
    <w:rsid w:val="00F87247"/>
    <w:rsid w:val="00F96A27"/>
    <w:rsid w:val="00FB26C8"/>
    <w:rsid w:val="00FD6B7E"/>
    <w:rsid w:val="00FF2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81571-AF8F-4E29-9314-000D111E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7E1D"/>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F061B"/>
    <w:pPr>
      <w:jc w:val="both"/>
    </w:pPr>
    <w:rPr>
      <w:rFonts w:ascii="Times New Roman" w:eastAsia="Times New Roman" w:hAnsi="Times New Roman"/>
      <w:b/>
      <w:bCs/>
      <w:snapToGrid w:val="0"/>
      <w:szCs w:val="20"/>
      <w:lang w:eastAsia="en-US"/>
    </w:rPr>
  </w:style>
  <w:style w:type="character" w:customStyle="1" w:styleId="TelobesedilaZnak">
    <w:name w:val="Telo besedila Znak"/>
    <w:link w:val="Telobesedila"/>
    <w:rsid w:val="007F061B"/>
    <w:rPr>
      <w:rFonts w:ascii="Times New Roman" w:eastAsia="Times New Roman" w:hAnsi="Times New Roman"/>
      <w:b/>
      <w:bCs/>
      <w:snapToGrid w:val="0"/>
      <w:sz w:val="24"/>
      <w:lang w:eastAsia="en-US"/>
    </w:rPr>
  </w:style>
  <w:style w:type="character" w:customStyle="1" w:styleId="shorttext">
    <w:name w:val="short_text"/>
    <w:basedOn w:val="Privzetapisavaodstavka"/>
    <w:rsid w:val="00AE5B0A"/>
  </w:style>
  <w:style w:type="character" w:customStyle="1" w:styleId="hps">
    <w:name w:val="hps"/>
    <w:basedOn w:val="Privzetapisavaodstavka"/>
    <w:rsid w:val="00AE5B0A"/>
  </w:style>
  <w:style w:type="paragraph" w:styleId="Telobesedila3">
    <w:name w:val="Body Text 3"/>
    <w:basedOn w:val="Navaden"/>
    <w:link w:val="Telobesedila3Znak"/>
    <w:rsid w:val="00AE5B0A"/>
    <w:rPr>
      <w:rFonts w:ascii="Times New Roman" w:eastAsia="Times New Roman" w:hAnsi="Times New Roman"/>
      <w:sz w:val="20"/>
      <w:szCs w:val="20"/>
      <w:lang w:eastAsia="en-US"/>
    </w:rPr>
  </w:style>
  <w:style w:type="character" w:customStyle="1" w:styleId="Telobesedila3Znak">
    <w:name w:val="Telo besedila 3 Znak"/>
    <w:link w:val="Telobesedila3"/>
    <w:rsid w:val="00AE5B0A"/>
    <w:rPr>
      <w:rFonts w:ascii="Times New Roman" w:eastAsia="Times New Roman" w:hAnsi="Times New Roman"/>
      <w:lang w:eastAsia="en-US"/>
    </w:rPr>
  </w:style>
  <w:style w:type="paragraph" w:styleId="Telobesedila2">
    <w:name w:val="Body Text 2"/>
    <w:basedOn w:val="Navaden"/>
    <w:link w:val="Telobesedila2Znak"/>
    <w:rsid w:val="00AE5B0A"/>
    <w:pPr>
      <w:jc w:val="both"/>
    </w:pPr>
    <w:rPr>
      <w:rFonts w:ascii="Times New Roman" w:eastAsia="Times New Roman" w:hAnsi="Times New Roman"/>
      <w:sz w:val="20"/>
      <w:szCs w:val="20"/>
      <w:lang w:eastAsia="en-US"/>
    </w:rPr>
  </w:style>
  <w:style w:type="character" w:customStyle="1" w:styleId="Telobesedila2Znak">
    <w:name w:val="Telo besedila 2 Znak"/>
    <w:link w:val="Telobesedila2"/>
    <w:rsid w:val="00AE5B0A"/>
    <w:rPr>
      <w:rFonts w:ascii="Times New Roman" w:eastAsia="Times New Roman" w:hAnsi="Times New Roman"/>
      <w:lang w:eastAsia="en-US"/>
    </w:rPr>
  </w:style>
  <w:style w:type="paragraph" w:styleId="Odstavekseznama">
    <w:name w:val="List Paragraph"/>
    <w:basedOn w:val="Navaden"/>
    <w:uiPriority w:val="34"/>
    <w:qFormat/>
    <w:rsid w:val="00BB3CB8"/>
    <w:pPr>
      <w:ind w:left="708"/>
    </w:pPr>
  </w:style>
  <w:style w:type="character" w:styleId="Hiperpovezava">
    <w:name w:val="Hyperlink"/>
    <w:uiPriority w:val="99"/>
    <w:semiHidden/>
    <w:unhideWhenUsed/>
    <w:rsid w:val="00A6575E"/>
    <w:rPr>
      <w:color w:val="0000FF"/>
      <w:u w:val="single"/>
    </w:rPr>
  </w:style>
  <w:style w:type="paragraph" w:styleId="Sprotnaopomba-besedilo">
    <w:name w:val="footnote text"/>
    <w:basedOn w:val="Navaden"/>
    <w:link w:val="Sprotnaopomba-besediloZnak"/>
    <w:rsid w:val="000B528C"/>
    <w:pPr>
      <w:suppressAutoHyphens/>
    </w:pPr>
    <w:rPr>
      <w:rFonts w:ascii="Times New Roman" w:eastAsia="Times New Roman" w:hAnsi="Times New Roman"/>
      <w:sz w:val="20"/>
      <w:szCs w:val="20"/>
      <w:lang w:eastAsia="ar-SA"/>
    </w:rPr>
  </w:style>
  <w:style w:type="paragraph" w:styleId="HTML-oblikovano">
    <w:name w:val="HTML Preformatted"/>
    <w:basedOn w:val="Navaden"/>
    <w:rsid w:val="000B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paragraph" w:customStyle="1" w:styleId="Odstavekseznama1">
    <w:name w:val="Odstavek seznama1"/>
    <w:basedOn w:val="Navaden"/>
    <w:rsid w:val="00781D4E"/>
    <w:pPr>
      <w:widowControl w:val="0"/>
      <w:suppressAutoHyphens/>
      <w:spacing w:after="200"/>
      <w:ind w:left="720"/>
    </w:pPr>
    <w:rPr>
      <w:rFonts w:ascii="Cambria" w:eastAsia="Cambria" w:hAnsi="Cambria"/>
      <w:lang w:val="en-US" w:eastAsia="ar-SA"/>
    </w:rPr>
  </w:style>
  <w:style w:type="paragraph" w:styleId="Brezrazmikov">
    <w:name w:val="No Spacing"/>
    <w:uiPriority w:val="1"/>
    <w:qFormat/>
    <w:rsid w:val="00FB26C8"/>
    <w:rPr>
      <w:rFonts w:ascii="Times New Roman" w:eastAsia="Times New Roman" w:hAnsi="Times New Roman"/>
      <w:sz w:val="24"/>
      <w:szCs w:val="24"/>
      <w:lang w:val="en-US" w:eastAsia="en-US"/>
    </w:rPr>
  </w:style>
  <w:style w:type="character" w:customStyle="1" w:styleId="Sprotnaopomba-besediloZnak">
    <w:name w:val="Sprotna opomba - besedilo Znak"/>
    <w:link w:val="Sprotnaopomba-besedilo"/>
    <w:rsid w:val="00FF22A8"/>
    <w:rPr>
      <w:rFonts w:ascii="Times New Roman" w:eastAsia="Times New Roman" w:hAnsi="Times New Roman"/>
      <w:lang w:eastAsia="ar-SA"/>
    </w:rPr>
  </w:style>
  <w:style w:type="paragraph" w:styleId="Glava">
    <w:name w:val="header"/>
    <w:basedOn w:val="Navaden"/>
    <w:link w:val="GlavaZnak"/>
    <w:rsid w:val="00FF22A8"/>
    <w:pPr>
      <w:tabs>
        <w:tab w:val="center" w:pos="4536"/>
        <w:tab w:val="right" w:pos="9072"/>
      </w:tabs>
    </w:pPr>
    <w:rPr>
      <w:rFonts w:ascii="Times New Roman" w:eastAsia="Times New Roman" w:hAnsi="Times New Roman"/>
      <w:lang w:val="en-US" w:eastAsia="en-US"/>
    </w:rPr>
  </w:style>
  <w:style w:type="character" w:customStyle="1" w:styleId="GlavaZnak">
    <w:name w:val="Glava Znak"/>
    <w:link w:val="Glava"/>
    <w:rsid w:val="00FF22A8"/>
    <w:rPr>
      <w:rFonts w:ascii="Times New Roman" w:eastAsia="Times New Roman" w:hAnsi="Times New Roman"/>
      <w:sz w:val="24"/>
      <w:szCs w:val="24"/>
      <w:lang w:val="en-US" w:eastAsia="en-US"/>
    </w:rPr>
  </w:style>
  <w:style w:type="character" w:styleId="Poudarek">
    <w:name w:val="Emphasis"/>
    <w:uiPriority w:val="20"/>
    <w:qFormat/>
    <w:rsid w:val="00F96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biss.si/scripts/cobiss?command=SEARCH&amp;base=snip&amp;select=%28sc=0024-094X+and+PY=2015%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biss.izum.si/scripts/cobiss?command=DISPLAY&amp;base=COBIB&amp;RID=230543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62/LEON_a_01383" TargetMode="External"/><Relationship Id="rId11" Type="http://schemas.openxmlformats.org/officeDocument/2006/relationships/hyperlink" Target="http://cobiss.izum.si/scripts/cobiss?command=DISPLAY&amp;base=COBIB&amp;RID=3448667" TargetMode="External"/><Relationship Id="rId5" Type="http://schemas.openxmlformats.org/officeDocument/2006/relationships/hyperlink" Target="http://cobiss.izum.si/scripts/cobiss?command=DISPLAY&amp;base=COBIB&amp;RID=41171757" TargetMode="External"/><Relationship Id="rId10" Type="http://schemas.openxmlformats.org/officeDocument/2006/relationships/hyperlink" Target="http://cobiss.izum.si/scripts/cobiss?command=DISPLAY&amp;base=COBIB&amp;RID=20909832" TargetMode="External"/><Relationship Id="rId4" Type="http://schemas.openxmlformats.org/officeDocument/2006/relationships/webSettings" Target="webSettings.xml"/><Relationship Id="rId9" Type="http://schemas.openxmlformats.org/officeDocument/2006/relationships/hyperlink" Target="http://cobiss.izum.si/scripts/cobiss?command=DISPLAY&amp;base=COBIB&amp;RID=28573542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12732</Characters>
  <Application>Microsoft Office Word</Application>
  <DocSecurity>0</DocSecurity>
  <Lines>223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Dom</Company>
  <LinksUpToDate>false</LinksUpToDate>
  <CharactersWithSpaces>14907</CharactersWithSpaces>
  <SharedDoc>false</SharedDoc>
  <HLinks>
    <vt:vector size="42" baseType="variant">
      <vt:variant>
        <vt:i4>7536679</vt:i4>
      </vt:variant>
      <vt:variant>
        <vt:i4>18</vt:i4>
      </vt:variant>
      <vt:variant>
        <vt:i4>0</vt:i4>
      </vt:variant>
      <vt:variant>
        <vt:i4>5</vt:i4>
      </vt:variant>
      <vt:variant>
        <vt:lpwstr>http://cobiss.izum.si/scripts/cobiss?command=DISPLAY&amp;base=COBIB&amp;RID=3448667</vt:lpwstr>
      </vt:variant>
      <vt:variant>
        <vt:lpwstr/>
      </vt:variant>
      <vt:variant>
        <vt:i4>4390935</vt:i4>
      </vt:variant>
      <vt:variant>
        <vt:i4>15</vt:i4>
      </vt:variant>
      <vt:variant>
        <vt:i4>0</vt:i4>
      </vt:variant>
      <vt:variant>
        <vt:i4>5</vt:i4>
      </vt:variant>
      <vt:variant>
        <vt:lpwstr>http://cobiss.izum.si/scripts/cobiss?command=DISPLAY&amp;base=COBIB&amp;RID=20909832</vt:lpwstr>
      </vt:variant>
      <vt:variant>
        <vt:lpwstr/>
      </vt:variant>
      <vt:variant>
        <vt:i4>4259862</vt:i4>
      </vt:variant>
      <vt:variant>
        <vt:i4>12</vt:i4>
      </vt:variant>
      <vt:variant>
        <vt:i4>0</vt:i4>
      </vt:variant>
      <vt:variant>
        <vt:i4>5</vt:i4>
      </vt:variant>
      <vt:variant>
        <vt:lpwstr>http://cobiss.izum.si/scripts/cobiss?command=DISPLAY&amp;base=COBIB&amp;RID=285735424</vt:lpwstr>
      </vt:variant>
      <vt:variant>
        <vt:lpwstr/>
      </vt:variant>
      <vt:variant>
        <vt:i4>7864354</vt:i4>
      </vt:variant>
      <vt:variant>
        <vt:i4>9</vt:i4>
      </vt:variant>
      <vt:variant>
        <vt:i4>0</vt:i4>
      </vt:variant>
      <vt:variant>
        <vt:i4>5</vt:i4>
      </vt:variant>
      <vt:variant>
        <vt:lpwstr>http://www.cobiss.si/scripts/cobiss?command=SEARCH&amp;base=snip&amp;select=%28sc=0024-094X+and+PY=2015%29</vt:lpwstr>
      </vt:variant>
      <vt:variant>
        <vt:lpwstr/>
      </vt:variant>
      <vt:variant>
        <vt:i4>4718612</vt:i4>
      </vt:variant>
      <vt:variant>
        <vt:i4>6</vt:i4>
      </vt:variant>
      <vt:variant>
        <vt:i4>0</vt:i4>
      </vt:variant>
      <vt:variant>
        <vt:i4>5</vt:i4>
      </vt:variant>
      <vt:variant>
        <vt:lpwstr>http://cobiss.izum.si/scripts/cobiss?command=DISPLAY&amp;base=COBIB&amp;RID=23054344</vt:lpwstr>
      </vt:variant>
      <vt:variant>
        <vt:lpwstr/>
      </vt:variant>
      <vt:variant>
        <vt:i4>5177427</vt:i4>
      </vt:variant>
      <vt:variant>
        <vt:i4>3</vt:i4>
      </vt:variant>
      <vt:variant>
        <vt:i4>0</vt:i4>
      </vt:variant>
      <vt:variant>
        <vt:i4>5</vt:i4>
      </vt:variant>
      <vt:variant>
        <vt:lpwstr>https://doi.org/10.1162/LEON_a_01383</vt:lpwstr>
      </vt:variant>
      <vt:variant>
        <vt:lpwstr/>
      </vt:variant>
      <vt:variant>
        <vt:i4>5177367</vt:i4>
      </vt:variant>
      <vt:variant>
        <vt:i4>0</vt:i4>
      </vt:variant>
      <vt:variant>
        <vt:i4>0</vt:i4>
      </vt:variant>
      <vt:variant>
        <vt:i4>5</vt:i4>
      </vt:variant>
      <vt:variant>
        <vt:lpwstr>http://cobiss.izum.si/scripts/cobiss?command=DISPLAY&amp;base=COBIB&amp;RID=41171757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Bence</dc:creator>
  <cp:keywords/>
  <cp:lastModifiedBy>Polona</cp:lastModifiedBy>
  <cp:revision>2</cp:revision>
  <dcterms:created xsi:type="dcterms:W3CDTF">2017-06-16T13:52:00Z</dcterms:created>
  <dcterms:modified xsi:type="dcterms:W3CDTF">2017-06-16T13:52:00Z</dcterms:modified>
</cp:coreProperties>
</file>